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r>
        <w:rPr>
          <w:rFonts w:ascii="仿宋" w:hAnsi="仿宋" w:eastAsia="仿宋"/>
          <w:sz w:val="28"/>
          <w:szCs w:val="28"/>
        </w:rPr>
        <w:drawing>
          <wp:inline distT="0" distB="0" distL="114300" distR="114300">
            <wp:extent cx="1435100" cy="495300"/>
            <wp:effectExtent l="0" t="0" r="12700" b="0"/>
            <wp:docPr id="1" name="图片 1" descr="公司最新LOGO图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最新LOGO图片.jpg"/>
                    <pic:cNvPicPr>
                      <a:picLocks noChangeAspect="1"/>
                    </pic:cNvPicPr>
                  </pic:nvPicPr>
                  <pic:blipFill>
                    <a:blip r:embed="rId5"/>
                    <a:stretch>
                      <a:fillRect/>
                    </a:stretch>
                  </pic:blipFill>
                  <pic:spPr>
                    <a:xfrm>
                      <a:off x="0" y="0"/>
                      <a:ext cx="1435100" cy="495300"/>
                    </a:xfrm>
                    <a:prstGeom prst="rect">
                      <a:avLst/>
                    </a:prstGeom>
                    <a:noFill/>
                    <a:ln w="9525">
                      <a:noFill/>
                    </a:ln>
                  </pic:spPr>
                </pic:pic>
              </a:graphicData>
            </a:graphic>
          </wp:inline>
        </w:drawing>
      </w:r>
      <w:r>
        <w:rPr>
          <w:rFonts w:ascii="仿宋" w:hAnsi="仿宋" w:eastAsia="仿宋"/>
          <w:sz w:val="28"/>
          <w:szCs w:val="28"/>
        </w:rPr>
        <w:tab/>
      </w:r>
      <w:r>
        <w:rPr>
          <w:rFonts w:ascii="仿宋" w:hAnsi="仿宋" w:eastAsia="仿宋"/>
        </w:rPr>
        <w:t xml:space="preserve">                                 </w:t>
      </w:r>
    </w:p>
    <w:p>
      <w:pPr>
        <w:jc w:val="right"/>
        <w:rPr>
          <w:rFonts w:ascii="仿宋" w:hAnsi="仿宋" w:eastAsia="仿宋"/>
          <w:sz w:val="28"/>
          <w:szCs w:val="28"/>
        </w:rPr>
      </w:pPr>
    </w:p>
    <w:p>
      <w:pPr>
        <w:jc w:val="right"/>
        <w:rPr>
          <w:rFonts w:ascii="仿宋" w:hAnsi="仿宋" w:eastAsia="仿宋"/>
          <w:sz w:val="28"/>
          <w:szCs w:val="28"/>
        </w:rPr>
      </w:pPr>
    </w:p>
    <w:p>
      <w:pPr>
        <w:jc w:val="center"/>
        <w:rPr>
          <w:rFonts w:ascii="仿宋" w:hAnsi="仿宋" w:eastAsia="仿宋"/>
          <w:sz w:val="72"/>
          <w:szCs w:val="72"/>
        </w:rPr>
      </w:pPr>
      <w:r>
        <w:rPr>
          <w:rFonts w:hint="eastAsia" w:ascii="仿宋" w:hAnsi="仿宋" w:eastAsia="仿宋"/>
          <w:sz w:val="72"/>
          <w:szCs w:val="72"/>
        </w:rPr>
        <w:t>曳引驱动电梯</w:t>
      </w:r>
    </w:p>
    <w:p>
      <w:pPr>
        <w:jc w:val="center"/>
        <w:rPr>
          <w:rFonts w:ascii="仿宋" w:hAnsi="仿宋" w:eastAsia="仿宋"/>
          <w:sz w:val="72"/>
          <w:szCs w:val="72"/>
        </w:rPr>
      </w:pPr>
      <w:r>
        <w:rPr>
          <w:rFonts w:hint="eastAsia" w:ascii="仿宋" w:hAnsi="仿宋" w:eastAsia="仿宋"/>
          <w:sz w:val="72"/>
          <w:szCs w:val="72"/>
        </w:rPr>
        <w:t>年度自检报告</w:t>
      </w:r>
    </w:p>
    <w:p>
      <w:pPr>
        <w:jc w:val="center"/>
        <w:rPr>
          <w:rFonts w:ascii="仿宋" w:hAnsi="仿宋" w:eastAsia="仿宋"/>
          <w:sz w:val="44"/>
          <w:szCs w:val="44"/>
        </w:rPr>
      </w:pPr>
    </w:p>
    <w:p>
      <w:pPr>
        <w:jc w:val="center"/>
        <w:rPr>
          <w:rFonts w:ascii="仿宋" w:hAnsi="仿宋" w:eastAsia="仿宋"/>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使用单位：</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上海包装城有限公司</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ascii="仿宋" w:hAnsi="仿宋" w:eastAsia="仿宋"/>
          <w:b/>
          <w:sz w:val="32"/>
          <w:szCs w:val="32"/>
          <w:u w:val="single"/>
        </w:rPr>
        <w:t xml:space="preserve">          </w:t>
      </w:r>
    </w:p>
    <w:p>
      <w:pPr>
        <w:snapToGrid w:val="0"/>
        <w:spacing w:line="312" w:lineRule="auto"/>
        <w:rPr>
          <w:rFonts w:ascii="仿宋" w:hAnsi="仿宋" w:eastAsia="仿宋"/>
          <w:b/>
          <w:sz w:val="32"/>
          <w:szCs w:val="32"/>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设备代码：</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31103101142016110039</w:t>
      </w:r>
      <w:r>
        <w:rPr>
          <w:rFonts w:ascii="仿宋" w:hAnsi="仿宋" w:eastAsia="仿宋"/>
          <w:b/>
          <w:sz w:val="32"/>
          <w:szCs w:val="32"/>
          <w:u w:val="single"/>
        </w:rPr>
        <w:t xml:space="preserve">          </w:t>
      </w:r>
    </w:p>
    <w:p>
      <w:pPr>
        <w:snapToGrid w:val="0"/>
        <w:spacing w:line="312" w:lineRule="auto"/>
        <w:jc w:val="both"/>
        <w:rPr>
          <w:rFonts w:hint="eastAsia" w:ascii="仿宋" w:hAnsi="仿宋" w:eastAsia="仿宋"/>
          <w:b/>
          <w:sz w:val="32"/>
          <w:szCs w:val="32"/>
          <w:lang w:eastAsia="zh-CN"/>
        </w:rPr>
      </w:pPr>
    </w:p>
    <w:p>
      <w:pPr>
        <w:snapToGrid w:val="0"/>
        <w:spacing w:line="312" w:lineRule="auto"/>
        <w:ind w:firstLine="964" w:firstLineChars="300"/>
        <w:rPr>
          <w:rFonts w:ascii="仿宋" w:hAnsi="仿宋" w:eastAsia="仿宋"/>
          <w:b/>
          <w:sz w:val="32"/>
          <w:szCs w:val="32"/>
          <w:u w:val="single"/>
        </w:rPr>
      </w:pPr>
      <w:r>
        <w:rPr>
          <w:rFonts w:hint="eastAsia" w:ascii="仿宋" w:hAnsi="仿宋" w:eastAsia="仿宋"/>
          <w:b/>
          <w:sz w:val="32"/>
          <w:szCs w:val="32"/>
        </w:rPr>
        <w:t>设备名称：</w:t>
      </w:r>
      <w:r>
        <w:rPr>
          <w:rFonts w:ascii="仿宋" w:hAnsi="仿宋" w:eastAsia="仿宋"/>
          <w:b/>
          <w:sz w:val="32"/>
          <w:szCs w:val="32"/>
          <w:u w:val="single"/>
        </w:rPr>
        <w:t xml:space="preserve">   </w:t>
      </w:r>
      <w:r>
        <w:rPr>
          <w:rFonts w:hint="eastAsia" w:ascii="仿宋" w:hAnsi="仿宋" w:eastAsia="仿宋"/>
          <w:b/>
          <w:sz w:val="32"/>
          <w:szCs w:val="32"/>
          <w:u w:val="single"/>
          <w:lang w:eastAsia="zh-CN"/>
        </w:rPr>
        <w:t>曳引驱动乘客电梯</w:t>
      </w:r>
      <w:r>
        <w:rPr>
          <w:rFonts w:ascii="仿宋" w:hAnsi="仿宋" w:eastAsia="仿宋"/>
          <w:b/>
          <w:sz w:val="32"/>
          <w:szCs w:val="32"/>
          <w:u w:val="single"/>
        </w:rPr>
        <w:t xml:space="preserve">              </w:t>
      </w:r>
    </w:p>
    <w:p>
      <w:pPr>
        <w:snapToGrid w:val="0"/>
        <w:spacing w:line="312" w:lineRule="auto"/>
        <w:jc w:val="center"/>
        <w:rPr>
          <w:rFonts w:ascii="仿宋" w:hAnsi="仿宋" w:eastAsia="仿宋"/>
          <w:b/>
          <w:sz w:val="32"/>
          <w:szCs w:val="32"/>
        </w:rPr>
      </w:pPr>
    </w:p>
    <w:p>
      <w:pPr>
        <w:snapToGrid w:val="0"/>
        <w:spacing w:line="240" w:lineRule="auto"/>
        <w:ind w:firstLine="964" w:firstLineChars="300"/>
        <w:rPr>
          <w:rFonts w:ascii="仿宋" w:hAnsi="仿宋" w:eastAsia="仿宋"/>
          <w:b/>
          <w:sz w:val="32"/>
          <w:szCs w:val="32"/>
          <w:u w:val="single"/>
        </w:rPr>
      </w:pPr>
      <w:r>
        <w:rPr>
          <w:rFonts w:hint="eastAsia" w:ascii="仿宋" w:hAnsi="仿宋" w:eastAsia="仿宋"/>
          <w:b/>
          <w:sz w:val="32"/>
          <w:szCs w:val="32"/>
        </w:rPr>
        <w:t>自检日期：</w:t>
      </w:r>
      <w:r>
        <w:rPr>
          <w:rFonts w:ascii="仿宋" w:hAnsi="仿宋" w:eastAsia="仿宋"/>
          <w:b/>
          <w:sz w:val="32"/>
          <w:szCs w:val="32"/>
          <w:u w:val="single"/>
        </w:rPr>
        <w:t xml:space="preserve">   </w:t>
      </w:r>
      <w:r>
        <w:rPr>
          <w:rFonts w:hint="eastAsia" w:ascii="仿宋" w:hAnsi="仿宋" w:eastAsia="仿宋"/>
          <w:b/>
          <w:sz w:val="32"/>
          <w:szCs w:val="32"/>
          <w:u w:val="single"/>
          <w:lang w:val="en-US" w:eastAsia="zh-CN"/>
        </w:rPr>
        <w:t>2021.5</w:t>
      </w:r>
      <w:r>
        <w:rPr>
          <w:rFonts w:ascii="仿宋" w:hAnsi="仿宋" w:eastAsia="仿宋"/>
          <w:b/>
          <w:sz w:val="32"/>
          <w:szCs w:val="32"/>
          <w:u w:val="single"/>
        </w:rPr>
        <w:t xml:space="preserve">                        </w:t>
      </w: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2"/>
          <w:szCs w:val="32"/>
        </w:rPr>
      </w:pPr>
    </w:p>
    <w:p>
      <w:pPr>
        <w:jc w:val="center"/>
        <w:rPr>
          <w:rFonts w:ascii="仿宋" w:hAnsi="仿宋" w:eastAsia="仿宋"/>
          <w:b/>
          <w:sz w:val="30"/>
          <w:szCs w:val="30"/>
        </w:rPr>
      </w:pPr>
      <w:r>
        <w:rPr>
          <w:rFonts w:hint="eastAsia" w:ascii="仿宋" w:hAnsi="仿宋" w:eastAsia="仿宋"/>
          <w:b/>
          <w:sz w:val="30"/>
          <w:szCs w:val="30"/>
        </w:rPr>
        <w:t>上海磊嘉机电设备工程有限公司</w:t>
      </w:r>
    </w:p>
    <w:p>
      <w:pPr>
        <w:jc w:val="center"/>
        <w:rPr>
          <w:rFonts w:ascii="仿宋" w:hAnsi="仿宋" w:eastAsia="仿宋"/>
          <w:b/>
          <w:sz w:val="32"/>
          <w:szCs w:val="32"/>
        </w:rPr>
      </w:pPr>
      <w:r>
        <w:rPr>
          <w:rFonts w:ascii="仿宋" w:hAnsi="仿宋" w:eastAsia="仿宋"/>
          <w:b/>
          <w:sz w:val="32"/>
          <w:szCs w:val="32"/>
        </w:rPr>
        <w:t>www.leijiash.com</w:t>
      </w:r>
    </w:p>
    <w:p>
      <w:pPr>
        <w:jc w:val="center"/>
        <w:rPr>
          <w:rFonts w:ascii="仿宋" w:hAnsi="仿宋" w:eastAsia="仿宋"/>
          <w:b/>
          <w:sz w:val="32"/>
          <w:szCs w:val="32"/>
        </w:rPr>
      </w:pPr>
      <w:r>
        <w:rPr>
          <w:rFonts w:ascii="仿宋" w:hAnsi="仿宋" w:eastAsia="仿宋"/>
          <w:b/>
          <w:sz w:val="32"/>
          <w:szCs w:val="32"/>
        </w:rPr>
        <w:t>24</w:t>
      </w:r>
      <w:r>
        <w:rPr>
          <w:rFonts w:hint="eastAsia" w:ascii="仿宋" w:hAnsi="仿宋" w:eastAsia="仿宋"/>
          <w:b/>
          <w:sz w:val="32"/>
          <w:szCs w:val="32"/>
        </w:rPr>
        <w:t>小时服务热线</w:t>
      </w:r>
      <w:r>
        <w:rPr>
          <w:rFonts w:ascii="仿宋" w:hAnsi="仿宋" w:eastAsia="仿宋"/>
          <w:b/>
          <w:sz w:val="32"/>
          <w:szCs w:val="32"/>
        </w:rPr>
        <w:t>400-885-1018</w:t>
      </w:r>
    </w:p>
    <w:p>
      <w:pPr>
        <w:rPr>
          <w:rFonts w:ascii="仿宋" w:hAnsi="仿宋" w:eastAsia="仿宋"/>
          <w:b/>
          <w:sz w:val="32"/>
          <w:szCs w:val="32"/>
        </w:rPr>
      </w:pPr>
    </w:p>
    <w:p>
      <w:pPr>
        <w:jc w:val="center"/>
        <w:rPr>
          <w:rFonts w:ascii="仿宋" w:hAnsi="仿宋" w:eastAsia="仿宋"/>
          <w:sz w:val="40"/>
          <w:szCs w:val="32"/>
        </w:rPr>
      </w:pPr>
    </w:p>
    <w:p>
      <w:pPr>
        <w:jc w:val="center"/>
        <w:rPr>
          <w:rFonts w:ascii="仿宋" w:hAnsi="仿宋" w:eastAsia="仿宋"/>
          <w:sz w:val="40"/>
          <w:szCs w:val="32"/>
        </w:rPr>
      </w:pPr>
    </w:p>
    <w:p>
      <w:pPr>
        <w:jc w:val="center"/>
        <w:rPr>
          <w:rFonts w:ascii="仿宋" w:hAnsi="仿宋" w:eastAsia="仿宋"/>
          <w:b/>
          <w:sz w:val="40"/>
          <w:szCs w:val="32"/>
        </w:rPr>
      </w:pPr>
      <w:r>
        <w:rPr>
          <w:rFonts w:hint="eastAsia" w:ascii="仿宋" w:hAnsi="仿宋" w:eastAsia="仿宋"/>
          <w:b/>
          <w:sz w:val="40"/>
          <w:szCs w:val="32"/>
        </w:rPr>
        <w:t>说</w:t>
      </w:r>
      <w:r>
        <w:rPr>
          <w:rFonts w:ascii="仿宋" w:hAnsi="仿宋" w:eastAsia="仿宋"/>
          <w:b/>
          <w:sz w:val="40"/>
          <w:szCs w:val="32"/>
        </w:rPr>
        <w:t xml:space="preserve">  </w:t>
      </w:r>
      <w:r>
        <w:rPr>
          <w:rFonts w:hint="eastAsia" w:ascii="仿宋" w:hAnsi="仿宋" w:eastAsia="仿宋"/>
          <w:b/>
          <w:sz w:val="40"/>
          <w:szCs w:val="32"/>
        </w:rPr>
        <w:t>明</w:t>
      </w:r>
    </w:p>
    <w:p>
      <w:pPr>
        <w:ind w:left="420" w:hanging="420" w:hangingChars="150"/>
        <w:jc w:val="lef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、本报告格式适用于曳引驱动电梯的半年度</w:t>
      </w:r>
      <w:r>
        <w:rPr>
          <w:rFonts w:ascii="仿宋" w:hAnsi="仿宋" w:eastAsia="仿宋"/>
          <w:sz w:val="28"/>
          <w:szCs w:val="28"/>
        </w:rPr>
        <w:t>/</w:t>
      </w:r>
      <w:r>
        <w:rPr>
          <w:rFonts w:hint="eastAsia" w:ascii="仿宋" w:hAnsi="仿宋" w:eastAsia="仿宋"/>
          <w:sz w:val="28"/>
          <w:szCs w:val="28"/>
        </w:rPr>
        <w:t>年度自行检查。</w:t>
      </w:r>
    </w:p>
    <w:p>
      <w:pPr>
        <w:ind w:left="420" w:hanging="420" w:hangingChars="150"/>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、检验依据</w:t>
      </w:r>
    </w:p>
    <w:p>
      <w:pPr>
        <w:ind w:left="460" w:leftChars="219"/>
        <w:jc w:val="left"/>
        <w:rPr>
          <w:rFonts w:ascii="仿宋" w:hAnsi="仿宋" w:eastAsia="仿宋"/>
          <w:spacing w:val="-6"/>
          <w:sz w:val="28"/>
          <w:szCs w:val="28"/>
        </w:rPr>
      </w:pPr>
      <w:r>
        <w:rPr>
          <w:rFonts w:ascii="仿宋" w:hAnsi="仿宋" w:eastAsia="仿宋"/>
          <w:spacing w:val="-6"/>
          <w:sz w:val="28"/>
          <w:szCs w:val="28"/>
        </w:rPr>
        <w:t xml:space="preserve">TSG  T7001-2009  </w:t>
      </w:r>
      <w:r>
        <w:rPr>
          <w:rFonts w:hint="eastAsia" w:ascii="仿宋" w:hAnsi="仿宋" w:eastAsia="仿宋"/>
          <w:spacing w:val="-6"/>
          <w:sz w:val="28"/>
          <w:szCs w:val="28"/>
        </w:rPr>
        <w:t>《电梯监督检验和定期检验规则</w:t>
      </w:r>
      <w:r>
        <w:rPr>
          <w:rFonts w:ascii="仿宋" w:hAnsi="仿宋" w:eastAsia="仿宋"/>
          <w:spacing w:val="-6"/>
          <w:sz w:val="28"/>
          <w:szCs w:val="28"/>
        </w:rPr>
        <w:t>-</w:t>
      </w:r>
      <w:r>
        <w:rPr>
          <w:rFonts w:hint="eastAsia" w:ascii="仿宋" w:hAnsi="仿宋" w:eastAsia="仿宋"/>
          <w:spacing w:val="-6"/>
          <w:sz w:val="28"/>
          <w:szCs w:val="28"/>
        </w:rPr>
        <w:t>曳引与强制驱动电梯》及第</w:t>
      </w:r>
      <w:r>
        <w:rPr>
          <w:rFonts w:ascii="仿宋" w:hAnsi="仿宋" w:eastAsia="仿宋"/>
          <w:spacing w:val="-6"/>
          <w:sz w:val="28"/>
          <w:szCs w:val="28"/>
        </w:rPr>
        <w:t>1,2</w:t>
      </w:r>
      <w:r>
        <w:rPr>
          <w:rFonts w:hint="eastAsia" w:ascii="仿宋" w:hAnsi="仿宋" w:eastAsia="仿宋"/>
          <w:spacing w:val="-6"/>
          <w:sz w:val="28"/>
          <w:szCs w:val="28"/>
        </w:rPr>
        <w:t>号修改单</w:t>
      </w:r>
    </w:p>
    <w:p>
      <w:pPr>
        <w:ind w:left="420" w:leftChars="200" w:firstLine="42" w:firstLineChars="15"/>
        <w:jc w:val="left"/>
        <w:rPr>
          <w:rFonts w:ascii="仿宋" w:hAnsi="仿宋" w:eastAsia="仿宋"/>
          <w:sz w:val="28"/>
          <w:szCs w:val="28"/>
        </w:rPr>
      </w:pPr>
      <w:r>
        <w:rPr>
          <w:rFonts w:ascii="仿宋" w:hAnsi="仿宋" w:eastAsia="仿宋"/>
          <w:sz w:val="28"/>
          <w:szCs w:val="28"/>
        </w:rPr>
        <w:t>TSG  T5002-2017</w:t>
      </w:r>
      <w:r>
        <w:rPr>
          <w:rFonts w:hint="eastAsia" w:ascii="仿宋" w:hAnsi="仿宋" w:eastAsia="仿宋"/>
          <w:sz w:val="28"/>
          <w:szCs w:val="28"/>
        </w:rPr>
        <w:t>《电梯维护保养规则》</w:t>
      </w:r>
    </w:p>
    <w:p>
      <w:pPr>
        <w:ind w:left="315" w:leftChars="150" w:firstLine="140" w:firstLineChars="50"/>
        <w:jc w:val="left"/>
        <w:rPr>
          <w:rFonts w:ascii="仿宋" w:hAnsi="仿宋" w:eastAsia="仿宋"/>
          <w:sz w:val="28"/>
          <w:szCs w:val="28"/>
        </w:rPr>
      </w:pPr>
      <w:r>
        <w:rPr>
          <w:rFonts w:hint="eastAsia" w:ascii="仿宋" w:hAnsi="仿宋" w:eastAsia="仿宋"/>
          <w:sz w:val="28"/>
          <w:szCs w:val="28"/>
        </w:rPr>
        <w:t>电梯使用维护说明书</w:t>
      </w:r>
    </w:p>
    <w:p>
      <w:pPr>
        <w:ind w:left="420" w:hanging="420" w:hangingChars="150"/>
        <w:jc w:val="lef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、“自检结果”和“审查结果”栏中“√”、“×”和“</w:t>
      </w:r>
      <w:r>
        <w:rPr>
          <w:rFonts w:ascii="仿宋" w:hAnsi="仿宋" w:eastAsia="仿宋"/>
          <w:sz w:val="28"/>
          <w:szCs w:val="28"/>
        </w:rPr>
        <w:t>/</w:t>
      </w:r>
      <w:r>
        <w:rPr>
          <w:rFonts w:hint="eastAsia" w:ascii="仿宋" w:hAnsi="仿宋" w:eastAsia="仿宋"/>
          <w:sz w:val="28"/>
          <w:szCs w:val="28"/>
        </w:rPr>
        <w:t>”分别表示“合格”、“不合格”和“无此项”。要求测试数据的项目应填写实测数据。</w:t>
      </w:r>
    </w:p>
    <w:p>
      <w:pPr>
        <w:ind w:left="420" w:hanging="420" w:hangingChars="150"/>
        <w:jc w:val="lef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、检验所用计量器具均在计量检定合格或校准有效内。</w:t>
      </w:r>
    </w:p>
    <w:p>
      <w:pPr>
        <w:ind w:left="420" w:hanging="420" w:hangingChars="150"/>
        <w:jc w:val="left"/>
        <w:rPr>
          <w:rFonts w:ascii="仿宋" w:hAnsi="仿宋" w:eastAsia="仿宋"/>
          <w:spacing w:val="-6"/>
          <w:sz w:val="28"/>
          <w:szCs w:val="28"/>
        </w:rPr>
      </w:pPr>
      <w:r>
        <w:rPr>
          <w:rFonts w:ascii="仿宋" w:hAnsi="仿宋" w:eastAsia="仿宋"/>
          <w:sz w:val="28"/>
          <w:szCs w:val="28"/>
        </w:rPr>
        <w:t>5</w:t>
      </w:r>
      <w:r>
        <w:rPr>
          <w:rFonts w:hint="eastAsia" w:ascii="仿宋" w:hAnsi="仿宋" w:eastAsia="仿宋"/>
          <w:sz w:val="28"/>
          <w:szCs w:val="28"/>
        </w:rPr>
        <w:t>、检验条件应符合</w:t>
      </w:r>
      <w:r>
        <w:rPr>
          <w:rFonts w:ascii="仿宋" w:hAnsi="仿宋" w:eastAsia="仿宋"/>
          <w:sz w:val="28"/>
          <w:szCs w:val="28"/>
        </w:rPr>
        <w:t>TSG  T7001-2009</w:t>
      </w:r>
      <w:r>
        <w:rPr>
          <w:rFonts w:hint="eastAsia" w:ascii="仿宋" w:hAnsi="仿宋" w:eastAsia="仿宋"/>
          <w:sz w:val="28"/>
          <w:szCs w:val="28"/>
        </w:rPr>
        <w:t>《电梯监督检验和定期检验规则</w:t>
      </w:r>
      <w:r>
        <w:rPr>
          <w:rFonts w:ascii="仿宋" w:hAnsi="仿宋" w:eastAsia="仿宋"/>
          <w:sz w:val="28"/>
          <w:szCs w:val="28"/>
        </w:rPr>
        <w:t>—</w:t>
      </w:r>
      <w:r>
        <w:rPr>
          <w:rFonts w:hint="eastAsia" w:ascii="仿宋" w:hAnsi="仿宋" w:eastAsia="仿宋"/>
          <w:sz w:val="28"/>
          <w:szCs w:val="28"/>
        </w:rPr>
        <w:t>曳引与强制驱动电梯》</w:t>
      </w:r>
      <w:r>
        <w:rPr>
          <w:rFonts w:hint="eastAsia" w:ascii="仿宋" w:hAnsi="仿宋" w:eastAsia="仿宋"/>
          <w:spacing w:val="-6"/>
          <w:sz w:val="28"/>
          <w:szCs w:val="28"/>
        </w:rPr>
        <w:t>及第</w:t>
      </w:r>
      <w:r>
        <w:rPr>
          <w:rFonts w:ascii="仿宋" w:hAnsi="仿宋" w:eastAsia="仿宋"/>
          <w:spacing w:val="-6"/>
          <w:sz w:val="28"/>
          <w:szCs w:val="28"/>
        </w:rPr>
        <w:t>1,2</w:t>
      </w:r>
      <w:r>
        <w:rPr>
          <w:rFonts w:hint="eastAsia" w:ascii="仿宋" w:hAnsi="仿宋" w:eastAsia="仿宋"/>
          <w:spacing w:val="-6"/>
          <w:sz w:val="28"/>
          <w:szCs w:val="28"/>
        </w:rPr>
        <w:t>号修改单的规定</w:t>
      </w:r>
    </w:p>
    <w:p>
      <w:pPr>
        <w:ind w:left="420" w:hanging="420" w:hangingChars="150"/>
        <w:jc w:val="left"/>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、无相关人员签名、未填写检验日期或未加盖使用单位及维保单位公章或专用章的自检报告无效。（半年度自检报告使用单位可以不盖章，但需要使用单位管理人员签字）</w:t>
      </w:r>
    </w:p>
    <w:p>
      <w:pPr>
        <w:ind w:left="420" w:hanging="420" w:hangingChars="150"/>
        <w:jc w:val="left"/>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、本报告宜由计算打印输出，或者用黑色钢笔、签字笔填写，字迹应工整，如作修改，修改处应有修改人员的签章。</w:t>
      </w:r>
    </w:p>
    <w:p>
      <w:pPr>
        <w:ind w:left="420" w:hanging="420" w:hangingChars="150"/>
        <w:jc w:val="left"/>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、半年自检报告一式二份，使用单位和日常维保单位分别保存。年度自检报告一式三份，使用各单位、维保单位、检验单位各</w:t>
      </w:r>
      <w:r>
        <w:rPr>
          <w:rFonts w:ascii="仿宋" w:hAnsi="仿宋" w:eastAsia="仿宋"/>
          <w:sz w:val="28"/>
          <w:szCs w:val="28"/>
        </w:rPr>
        <w:t>1</w:t>
      </w:r>
      <w:r>
        <w:rPr>
          <w:rFonts w:hint="eastAsia" w:ascii="仿宋" w:hAnsi="仿宋" w:eastAsia="仿宋"/>
          <w:sz w:val="28"/>
          <w:szCs w:val="28"/>
        </w:rPr>
        <w:t>份。</w:t>
      </w:r>
    </w:p>
    <w:p>
      <w:pPr>
        <w:jc w:val="left"/>
        <w:rPr>
          <w:rFonts w:ascii="仿宋" w:hAnsi="仿宋" w:eastAsia="仿宋"/>
          <w:sz w:val="28"/>
          <w:szCs w:val="28"/>
        </w:rPr>
      </w:pPr>
      <w:r>
        <w:rPr>
          <w:rFonts w:ascii="仿宋" w:hAnsi="仿宋" w:eastAsia="仿宋"/>
          <w:sz w:val="28"/>
          <w:szCs w:val="28"/>
        </w:rPr>
        <w:t>9</w:t>
      </w:r>
      <w:r>
        <w:rPr>
          <w:rFonts w:hint="eastAsia" w:ascii="仿宋" w:hAnsi="仿宋" w:eastAsia="仿宋"/>
          <w:sz w:val="28"/>
          <w:szCs w:val="28"/>
        </w:rPr>
        <w:t>、本报告保存期限不得少于</w:t>
      </w:r>
      <w:r>
        <w:rPr>
          <w:rFonts w:ascii="仿宋" w:hAnsi="仿宋" w:eastAsia="仿宋"/>
          <w:sz w:val="28"/>
          <w:szCs w:val="28"/>
        </w:rPr>
        <w:t>3</w:t>
      </w:r>
      <w:r>
        <w:rPr>
          <w:rFonts w:hint="eastAsia" w:ascii="仿宋" w:hAnsi="仿宋" w:eastAsia="仿宋"/>
          <w:sz w:val="28"/>
          <w:szCs w:val="28"/>
        </w:rPr>
        <w:t>年。</w:t>
      </w:r>
    </w:p>
    <w:p>
      <w:pPr>
        <w:widowControl/>
        <w:jc w:val="center"/>
        <w:rPr>
          <w:rFonts w:ascii="仿宋" w:hAnsi="仿宋" w:eastAsia="仿宋"/>
          <w:b/>
          <w:sz w:val="44"/>
          <w:szCs w:val="44"/>
        </w:rPr>
      </w:pPr>
      <w:r>
        <w:rPr>
          <w:rFonts w:ascii="仿宋" w:hAnsi="仿宋" w:eastAsia="仿宋"/>
          <w:sz w:val="28"/>
          <w:szCs w:val="28"/>
        </w:rPr>
        <w:br w:type="page"/>
      </w:r>
      <w:r>
        <w:rPr>
          <w:rFonts w:hint="eastAsia" w:ascii="仿宋" w:hAnsi="仿宋" w:eastAsia="仿宋"/>
          <w:b/>
          <w:sz w:val="44"/>
          <w:szCs w:val="44"/>
        </w:rPr>
        <w:t>基本情况和技术参数</w:t>
      </w:r>
    </w:p>
    <w:tbl>
      <w:tblPr>
        <w:tblStyle w:val="4"/>
        <w:tblW w:w="97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51"/>
        <w:gridCol w:w="258"/>
        <w:gridCol w:w="888"/>
        <w:gridCol w:w="649"/>
        <w:gridCol w:w="829"/>
        <w:gridCol w:w="553"/>
        <w:gridCol w:w="1064"/>
        <w:gridCol w:w="456"/>
        <w:gridCol w:w="537"/>
        <w:gridCol w:w="619"/>
        <w:gridCol w:w="431"/>
        <w:gridCol w:w="674"/>
        <w:gridCol w:w="275"/>
        <w:gridCol w:w="1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tcBorders>
              <w:top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4697" w:type="dxa"/>
            <w:gridSpan w:val="7"/>
            <w:tcBorders>
              <w:top w:val="single" w:color="auto" w:sz="12" w:space="0"/>
            </w:tcBorders>
            <w:vAlign w:val="center"/>
          </w:tcPr>
          <w:p>
            <w:pPr>
              <w:jc w:val="both"/>
              <w:rPr>
                <w:rFonts w:ascii="仿宋" w:hAnsi="仿宋" w:eastAsia="仿宋"/>
                <w:sz w:val="19"/>
                <w:szCs w:val="21"/>
              </w:rPr>
            </w:pPr>
            <w:r>
              <w:rPr>
                <w:rFonts w:ascii="仿宋" w:hAnsi="仿宋" w:eastAsia="仿宋"/>
                <w:sz w:val="19"/>
                <w:szCs w:val="21"/>
              </w:rPr>
              <w:t xml:space="preserve"> </w:t>
            </w:r>
            <w:r>
              <w:rPr>
                <w:rFonts w:hint="eastAsia" w:ascii="仿宋" w:hAnsi="仿宋" w:eastAsia="仿宋"/>
                <w:sz w:val="19"/>
                <w:szCs w:val="21"/>
                <w:lang w:eastAsia="zh-CN"/>
              </w:rPr>
              <w:t>曳引驱动乘客电梯</w:t>
            </w:r>
          </w:p>
        </w:tc>
        <w:tc>
          <w:tcPr>
            <w:tcW w:w="1156" w:type="dxa"/>
            <w:gridSpan w:val="2"/>
            <w:tcBorders>
              <w:top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注册代码</w:t>
            </w:r>
          </w:p>
        </w:tc>
        <w:tc>
          <w:tcPr>
            <w:tcW w:w="2390" w:type="dxa"/>
            <w:gridSpan w:val="4"/>
            <w:tcBorders>
              <w:top w:val="single" w:color="auto" w:sz="12" w:space="0"/>
            </w:tcBorders>
            <w:vAlign w:val="center"/>
          </w:tcPr>
          <w:p>
            <w:pPr>
              <w:jc w:val="center"/>
              <w:rPr>
                <w:rFonts w:hint="default" w:ascii="仿宋" w:hAnsi="仿宋" w:eastAsia="仿宋"/>
                <w:sz w:val="19"/>
                <w:szCs w:val="21"/>
                <w:lang w:val="en-US"/>
              </w:rPr>
            </w:pPr>
            <w:r>
              <w:rPr>
                <w:rFonts w:hint="eastAsia" w:ascii="仿宋" w:hAnsi="仿宋" w:eastAsia="仿宋"/>
                <w:sz w:val="19"/>
                <w:szCs w:val="21"/>
                <w:lang w:val="en-US" w:eastAsia="zh-CN"/>
              </w:rPr>
              <w:t>31103101142016110039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所属地区</w:t>
            </w:r>
          </w:p>
        </w:tc>
        <w:tc>
          <w:tcPr>
            <w:tcW w:w="4697" w:type="dxa"/>
            <w:gridSpan w:val="7"/>
            <w:vAlign w:val="center"/>
          </w:tcPr>
          <w:p>
            <w:pPr>
              <w:jc w:val="both"/>
              <w:rPr>
                <w:rFonts w:hint="eastAsia" w:ascii="仿宋" w:hAnsi="仿宋" w:eastAsia="仿宋"/>
                <w:sz w:val="19"/>
                <w:szCs w:val="21"/>
                <w:lang w:eastAsia="zh-CN"/>
              </w:rPr>
            </w:pPr>
            <w:r>
              <w:rPr>
                <w:rFonts w:hint="eastAsia" w:ascii="仿宋" w:hAnsi="仿宋" w:eastAsia="仿宋"/>
                <w:sz w:val="19"/>
                <w:szCs w:val="21"/>
                <w:lang w:eastAsia="zh-CN"/>
              </w:rPr>
              <w:t>嘉定区</w:t>
            </w:r>
          </w:p>
        </w:tc>
        <w:tc>
          <w:tcPr>
            <w:tcW w:w="3546" w:type="dxa"/>
            <w:gridSpan w:val="6"/>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使用单位</w:t>
            </w:r>
          </w:p>
        </w:tc>
        <w:tc>
          <w:tcPr>
            <w:tcW w:w="3177" w:type="dxa"/>
            <w:gridSpan w:val="5"/>
            <w:vAlign w:val="center"/>
          </w:tcPr>
          <w:p>
            <w:pPr>
              <w:jc w:val="both"/>
              <w:rPr>
                <w:rFonts w:ascii="仿宋" w:hAnsi="仿宋" w:eastAsia="仿宋"/>
                <w:sz w:val="19"/>
                <w:szCs w:val="21"/>
              </w:rPr>
            </w:pPr>
            <w:r>
              <w:rPr>
                <w:rFonts w:hint="eastAsia" w:ascii="仿宋" w:hAnsi="仿宋" w:eastAsia="仿宋"/>
                <w:sz w:val="19"/>
                <w:szCs w:val="21"/>
                <w:lang w:eastAsia="zh-CN"/>
              </w:rPr>
              <w:t>上海包装城有限公司</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联系人</w:t>
            </w:r>
          </w:p>
        </w:tc>
        <w:tc>
          <w:tcPr>
            <w:tcW w:w="1156" w:type="dxa"/>
            <w:gridSpan w:val="2"/>
            <w:vAlign w:val="center"/>
          </w:tcPr>
          <w:p>
            <w:pPr>
              <w:jc w:val="center"/>
              <w:rPr>
                <w:rFonts w:hint="eastAsia" w:ascii="仿宋" w:hAnsi="仿宋" w:eastAsia="仿宋"/>
                <w:color w:val="000000"/>
                <w:sz w:val="19"/>
                <w:szCs w:val="21"/>
                <w:lang w:eastAsia="zh-CN"/>
              </w:rPr>
            </w:pPr>
            <w:r>
              <w:rPr>
                <w:rFonts w:hint="eastAsia" w:ascii="仿宋" w:hAnsi="仿宋" w:eastAsia="仿宋"/>
                <w:color w:val="000000"/>
                <w:sz w:val="19"/>
                <w:szCs w:val="21"/>
                <w:lang w:eastAsia="zh-CN"/>
              </w:rPr>
              <w:t>陈军</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联系电话</w:t>
            </w:r>
          </w:p>
        </w:tc>
        <w:tc>
          <w:tcPr>
            <w:tcW w:w="1285" w:type="dxa"/>
            <w:gridSpan w:val="2"/>
            <w:vAlign w:val="center"/>
          </w:tcPr>
          <w:p>
            <w:pPr>
              <w:jc w:val="both"/>
              <w:rPr>
                <w:rFonts w:hint="default" w:ascii="仿宋" w:hAnsi="仿宋" w:eastAsia="仿宋"/>
                <w:sz w:val="19"/>
                <w:szCs w:val="21"/>
                <w:lang w:val="en-US" w:eastAsia="zh-CN"/>
              </w:rPr>
            </w:pPr>
            <w:r>
              <w:rPr>
                <w:rFonts w:hint="eastAsia" w:ascii="仿宋" w:hAnsi="仿宋" w:eastAsia="仿宋"/>
                <w:sz w:val="19"/>
                <w:szCs w:val="21"/>
                <w:lang w:val="en-US" w:eastAsia="zh-CN"/>
              </w:rPr>
              <w:t>18964729646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使用单位地址</w:t>
            </w:r>
          </w:p>
        </w:tc>
        <w:tc>
          <w:tcPr>
            <w:tcW w:w="3177" w:type="dxa"/>
            <w:gridSpan w:val="5"/>
            <w:vAlign w:val="center"/>
          </w:tcPr>
          <w:p>
            <w:pPr>
              <w:jc w:val="both"/>
              <w:rPr>
                <w:rFonts w:hint="default" w:ascii="仿宋" w:hAnsi="仿宋" w:eastAsia="仿宋"/>
                <w:sz w:val="19"/>
                <w:szCs w:val="21"/>
                <w:lang w:val="en-US" w:eastAsia="zh-CN"/>
              </w:rPr>
            </w:pPr>
            <w:r>
              <w:rPr>
                <w:rFonts w:hint="eastAsia" w:ascii="仿宋" w:hAnsi="仿宋" w:eastAsia="仿宋"/>
                <w:sz w:val="19"/>
                <w:szCs w:val="21"/>
                <w:lang w:eastAsia="zh-CN"/>
              </w:rPr>
              <w:t>嘉定区马陆镇宝安公路</w:t>
            </w:r>
            <w:r>
              <w:rPr>
                <w:rFonts w:hint="eastAsia" w:ascii="仿宋" w:hAnsi="仿宋" w:eastAsia="仿宋"/>
                <w:sz w:val="19"/>
                <w:szCs w:val="21"/>
                <w:lang w:val="en-US" w:eastAsia="zh-CN"/>
              </w:rPr>
              <w:t>3705号</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邮政编码</w:t>
            </w:r>
          </w:p>
        </w:tc>
        <w:tc>
          <w:tcPr>
            <w:tcW w:w="1156" w:type="dxa"/>
            <w:gridSpan w:val="2"/>
            <w:vAlign w:val="center"/>
          </w:tcPr>
          <w:p>
            <w:pPr>
              <w:jc w:val="center"/>
              <w:rPr>
                <w:rFonts w:ascii="仿宋" w:hAnsi="仿宋" w:eastAsia="仿宋"/>
                <w:color w:val="000000"/>
                <w:sz w:val="19"/>
                <w:szCs w:val="21"/>
              </w:rPr>
            </w:pPr>
            <w:r>
              <w:rPr>
                <w:rFonts w:ascii="仿宋" w:hAnsi="仿宋" w:eastAsia="仿宋"/>
                <w:color w:val="000000"/>
                <w:sz w:val="19"/>
                <w:szCs w:val="21"/>
              </w:rPr>
              <w:t>201822</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产品编号</w:t>
            </w:r>
          </w:p>
        </w:tc>
        <w:tc>
          <w:tcPr>
            <w:tcW w:w="1285" w:type="dxa"/>
            <w:gridSpan w:val="2"/>
            <w:vAlign w:val="center"/>
          </w:tcPr>
          <w:p>
            <w:pPr>
              <w:jc w:val="both"/>
              <w:rPr>
                <w:rFonts w:hint="default" w:ascii="仿宋" w:hAnsi="仿宋" w:eastAsia="仿宋"/>
                <w:sz w:val="19"/>
                <w:szCs w:val="21"/>
                <w:lang w:val="en-US" w:eastAsia="zh-CN"/>
              </w:rPr>
            </w:pPr>
            <w:r>
              <w:rPr>
                <w:rFonts w:hint="eastAsia" w:ascii="仿宋" w:hAnsi="仿宋" w:eastAsia="仿宋"/>
                <w:sz w:val="19"/>
                <w:szCs w:val="21"/>
                <w:lang w:val="en-US" w:eastAsia="zh-CN"/>
              </w:rPr>
              <w:t>控制柜20160322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设备使用地点</w:t>
            </w:r>
          </w:p>
        </w:tc>
        <w:tc>
          <w:tcPr>
            <w:tcW w:w="3177" w:type="dxa"/>
            <w:gridSpan w:val="5"/>
            <w:vAlign w:val="center"/>
          </w:tcPr>
          <w:p>
            <w:pPr>
              <w:jc w:val="both"/>
              <w:rPr>
                <w:rFonts w:hint="eastAsia" w:ascii="仿宋" w:hAnsi="仿宋" w:eastAsia="仿宋"/>
                <w:sz w:val="19"/>
                <w:szCs w:val="21"/>
                <w:lang w:eastAsia="zh-CN"/>
              </w:rPr>
            </w:pPr>
            <w:r>
              <w:rPr>
                <w:rFonts w:hint="eastAsia" w:ascii="仿宋" w:hAnsi="仿宋" w:eastAsia="仿宋"/>
                <w:sz w:val="19"/>
                <w:szCs w:val="21"/>
                <w:lang w:eastAsia="zh-CN"/>
              </w:rPr>
              <w:t>大楼</w:t>
            </w:r>
          </w:p>
        </w:tc>
        <w:tc>
          <w:tcPr>
            <w:tcW w:w="1520" w:type="dxa"/>
            <w:gridSpan w:val="2"/>
            <w:vAlign w:val="center"/>
          </w:tcPr>
          <w:p>
            <w:pPr>
              <w:jc w:val="center"/>
              <w:rPr>
                <w:rFonts w:ascii="仿宋" w:hAnsi="仿宋" w:eastAsia="仿宋"/>
                <w:color w:val="000000"/>
                <w:sz w:val="19"/>
                <w:szCs w:val="21"/>
              </w:rPr>
            </w:pPr>
            <w:r>
              <w:rPr>
                <w:rFonts w:hint="eastAsia" w:ascii="仿宋" w:hAnsi="仿宋" w:eastAsia="仿宋"/>
                <w:color w:val="000000"/>
                <w:sz w:val="19"/>
                <w:szCs w:val="21"/>
              </w:rPr>
              <w:t>设备编号</w:t>
            </w:r>
          </w:p>
        </w:tc>
        <w:tc>
          <w:tcPr>
            <w:tcW w:w="1156" w:type="dxa"/>
            <w:gridSpan w:val="2"/>
            <w:vAlign w:val="center"/>
          </w:tcPr>
          <w:p>
            <w:pPr>
              <w:jc w:val="center"/>
              <w:rPr>
                <w:rFonts w:hint="default" w:ascii="仿宋" w:hAnsi="仿宋" w:eastAsia="仿宋"/>
                <w:color w:val="000000"/>
                <w:sz w:val="19"/>
                <w:szCs w:val="21"/>
                <w:lang w:val="en-US" w:eastAsia="zh-CN"/>
              </w:rPr>
            </w:pPr>
            <w:r>
              <w:rPr>
                <w:rFonts w:hint="eastAsia" w:ascii="仿宋" w:hAnsi="仿宋" w:eastAsia="仿宋"/>
                <w:color w:val="000000"/>
                <w:sz w:val="19"/>
                <w:szCs w:val="21"/>
                <w:lang w:val="en-US" w:eastAsia="zh-CN"/>
              </w:rPr>
              <w:t>1</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出厂日期</w:t>
            </w:r>
          </w:p>
        </w:tc>
        <w:tc>
          <w:tcPr>
            <w:tcW w:w="1285" w:type="dxa"/>
            <w:gridSpan w:val="2"/>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2016.6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制造单位</w:t>
            </w:r>
          </w:p>
        </w:tc>
        <w:tc>
          <w:tcPr>
            <w:tcW w:w="4697" w:type="dxa"/>
            <w:gridSpan w:val="7"/>
            <w:vAlign w:val="center"/>
          </w:tcPr>
          <w:p>
            <w:pPr>
              <w:jc w:val="both"/>
              <w:rPr>
                <w:rFonts w:hint="eastAsia" w:ascii="仿宋" w:hAnsi="仿宋" w:eastAsia="仿宋"/>
                <w:sz w:val="19"/>
                <w:szCs w:val="21"/>
                <w:lang w:eastAsia="zh-CN"/>
              </w:rPr>
            </w:pPr>
            <w:r>
              <w:rPr>
                <w:rFonts w:hint="eastAsia" w:ascii="仿宋" w:hAnsi="仿宋" w:eastAsia="仿宋"/>
                <w:sz w:val="19"/>
                <w:szCs w:val="21"/>
                <w:lang w:eastAsia="zh-CN"/>
              </w:rPr>
              <w:t>上海青浦电梯厂</w:t>
            </w:r>
          </w:p>
        </w:tc>
        <w:tc>
          <w:tcPr>
            <w:tcW w:w="1156" w:type="dxa"/>
            <w:gridSpan w:val="2"/>
            <w:vAlign w:val="center"/>
          </w:tcPr>
          <w:p>
            <w:pPr>
              <w:jc w:val="center"/>
              <w:rPr>
                <w:rFonts w:ascii="仿宋" w:hAnsi="仿宋" w:eastAsia="仿宋"/>
                <w:sz w:val="19"/>
                <w:szCs w:val="21"/>
              </w:rPr>
            </w:pPr>
            <w:r>
              <w:rPr>
                <w:rFonts w:hint="eastAsia" w:ascii="仿宋" w:hAnsi="仿宋" w:eastAsia="仿宋"/>
                <w:sz w:val="19"/>
                <w:szCs w:val="21"/>
              </w:rPr>
              <w:t>规格型号</w:t>
            </w:r>
          </w:p>
        </w:tc>
        <w:tc>
          <w:tcPr>
            <w:tcW w:w="2390" w:type="dxa"/>
            <w:gridSpan w:val="4"/>
            <w:vAlign w:val="center"/>
          </w:tcPr>
          <w:p>
            <w:pPr>
              <w:jc w:val="both"/>
              <w:rPr>
                <w:rFonts w:hint="default" w:ascii="仿宋" w:hAnsi="仿宋" w:eastAsia="仿宋"/>
                <w:sz w:val="19"/>
                <w:szCs w:val="21"/>
                <w:lang w:val="en-US" w:eastAsia="zh-CN"/>
              </w:rPr>
            </w:pPr>
            <w:r>
              <w:rPr>
                <w:rFonts w:hint="eastAsia" w:ascii="仿宋" w:hAnsi="仿宋" w:eastAsia="仿宋"/>
                <w:sz w:val="19"/>
                <w:szCs w:val="21"/>
                <w:lang w:val="en-US" w:eastAsia="zh-CN"/>
              </w:rPr>
              <w:t>QPK-800KG</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改造单位</w:t>
            </w:r>
          </w:p>
        </w:tc>
        <w:tc>
          <w:tcPr>
            <w:tcW w:w="3177" w:type="dxa"/>
            <w:gridSpan w:val="5"/>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改造日期</w:t>
            </w:r>
          </w:p>
        </w:tc>
        <w:tc>
          <w:tcPr>
            <w:tcW w:w="3546" w:type="dxa"/>
            <w:gridSpan w:val="6"/>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重大修理单位</w:t>
            </w:r>
          </w:p>
        </w:tc>
        <w:tc>
          <w:tcPr>
            <w:tcW w:w="3177" w:type="dxa"/>
            <w:gridSpan w:val="5"/>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大修日期</w:t>
            </w:r>
          </w:p>
        </w:tc>
        <w:tc>
          <w:tcPr>
            <w:tcW w:w="3546" w:type="dxa"/>
            <w:gridSpan w:val="6"/>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额定载重量</w:t>
            </w:r>
          </w:p>
        </w:tc>
        <w:tc>
          <w:tcPr>
            <w:tcW w:w="3177" w:type="dxa"/>
            <w:gridSpan w:val="5"/>
            <w:vAlign w:val="center"/>
          </w:tcPr>
          <w:p>
            <w:pPr>
              <w:jc w:val="center"/>
              <w:rPr>
                <w:rFonts w:hint="eastAsia" w:ascii="仿宋" w:hAnsi="仿宋" w:eastAsia="仿宋"/>
                <w:sz w:val="19"/>
                <w:szCs w:val="21"/>
                <w:lang w:val="en-US" w:eastAsia="zh-CN"/>
              </w:rPr>
            </w:pPr>
            <w:r>
              <w:rPr>
                <w:rFonts w:hint="eastAsia" w:ascii="仿宋" w:hAnsi="仿宋" w:eastAsia="仿宋"/>
                <w:sz w:val="19"/>
                <w:szCs w:val="21"/>
                <w:lang w:val="en-US" w:eastAsia="zh-CN"/>
              </w:rPr>
              <w:t>1050</w:t>
            </w:r>
          </w:p>
        </w:tc>
        <w:tc>
          <w:tcPr>
            <w:tcW w:w="1520" w:type="dxa"/>
            <w:gridSpan w:val="2"/>
            <w:vAlign w:val="center"/>
          </w:tcPr>
          <w:p>
            <w:pPr>
              <w:jc w:val="center"/>
              <w:rPr>
                <w:rFonts w:ascii="仿宋" w:hAnsi="仿宋" w:eastAsia="仿宋"/>
                <w:sz w:val="19"/>
                <w:szCs w:val="21"/>
              </w:rPr>
            </w:pPr>
            <w:r>
              <w:rPr>
                <w:rFonts w:hint="eastAsia" w:ascii="仿宋" w:hAnsi="仿宋" w:eastAsia="仿宋"/>
                <w:sz w:val="19"/>
                <w:szCs w:val="21"/>
              </w:rPr>
              <w:t>额定速度（</w:t>
            </w:r>
            <w:r>
              <w:rPr>
                <w:rFonts w:ascii="仿宋" w:hAnsi="仿宋" w:eastAsia="仿宋"/>
                <w:sz w:val="19"/>
                <w:szCs w:val="21"/>
              </w:rPr>
              <w:t>m/s</w:t>
            </w:r>
            <w:r>
              <w:rPr>
                <w:rFonts w:hint="eastAsia" w:ascii="仿宋" w:hAnsi="仿宋" w:eastAsia="仿宋"/>
                <w:sz w:val="19"/>
                <w:szCs w:val="21"/>
              </w:rPr>
              <w:t>）</w:t>
            </w:r>
          </w:p>
        </w:tc>
        <w:tc>
          <w:tcPr>
            <w:tcW w:w="1156"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1.00</w:t>
            </w:r>
          </w:p>
        </w:tc>
        <w:tc>
          <w:tcPr>
            <w:tcW w:w="1105" w:type="dxa"/>
            <w:gridSpan w:val="2"/>
            <w:vAlign w:val="center"/>
          </w:tcPr>
          <w:p>
            <w:pPr>
              <w:jc w:val="center"/>
              <w:rPr>
                <w:rFonts w:ascii="仿宋" w:hAnsi="仿宋" w:eastAsia="仿宋"/>
                <w:sz w:val="19"/>
                <w:szCs w:val="21"/>
              </w:rPr>
            </w:pPr>
            <w:r>
              <w:rPr>
                <w:rFonts w:hint="eastAsia" w:ascii="仿宋" w:hAnsi="仿宋" w:eastAsia="仿宋"/>
                <w:sz w:val="19"/>
                <w:szCs w:val="21"/>
              </w:rPr>
              <w:t>控制方式</w:t>
            </w:r>
          </w:p>
        </w:tc>
        <w:tc>
          <w:tcPr>
            <w:tcW w:w="1285" w:type="dxa"/>
            <w:gridSpan w:val="2"/>
            <w:vAlign w:val="center"/>
          </w:tcPr>
          <w:p>
            <w:pPr>
              <w:jc w:val="center"/>
              <w:rPr>
                <w:rFonts w:hint="default" w:ascii="仿宋" w:hAnsi="仿宋" w:eastAsia="仿宋"/>
                <w:sz w:val="19"/>
                <w:szCs w:val="21"/>
                <w:lang w:val="en-US" w:eastAsia="zh-CN"/>
              </w:rPr>
            </w:pPr>
            <w:r>
              <w:rPr>
                <w:rFonts w:hint="eastAsia" w:ascii="仿宋" w:hAnsi="仿宋" w:eastAsia="仿宋"/>
                <w:sz w:val="19"/>
                <w:szCs w:val="21"/>
                <w:lang w:val="en-US" w:eastAsia="zh-CN"/>
              </w:rPr>
              <w:t>JX</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设备产地</w:t>
            </w:r>
          </w:p>
        </w:tc>
        <w:tc>
          <w:tcPr>
            <w:tcW w:w="3177" w:type="dxa"/>
            <w:gridSpan w:val="5"/>
            <w:vAlign w:val="center"/>
          </w:tcPr>
          <w:p>
            <w:pPr>
              <w:jc w:val="center"/>
              <w:rPr>
                <w:rFonts w:ascii="仿宋" w:hAnsi="仿宋" w:eastAsia="仿宋"/>
                <w:sz w:val="19"/>
                <w:szCs w:val="21"/>
              </w:rPr>
            </w:pPr>
            <w:r>
              <w:rPr>
                <w:rFonts w:hint="eastAsia" w:ascii="仿宋" w:hAnsi="仿宋" w:eastAsia="仿宋"/>
                <w:sz w:val="19"/>
                <w:szCs w:val="21"/>
              </w:rPr>
              <w:t>国产</w:t>
            </w:r>
            <w:r>
              <w:rPr>
                <w:rFonts w:ascii="仿宋" w:hAnsi="仿宋" w:eastAsia="仿宋"/>
                <w:sz w:val="19"/>
                <w:szCs w:val="21"/>
              </w:rPr>
              <w:t xml:space="preserve"> </w:t>
            </w:r>
            <w:r>
              <w:rPr>
                <w:rFonts w:hint="eastAsia" w:ascii="仿宋" w:hAnsi="仿宋" w:eastAsia="仿宋"/>
                <w:sz w:val="19"/>
                <w:szCs w:val="21"/>
                <w:lang w:eastAsia="zh-CN"/>
              </w:rPr>
              <w:t>☑</w:t>
            </w:r>
            <w:r>
              <w:rPr>
                <w:rFonts w:ascii="仿宋" w:hAnsi="仿宋" w:eastAsia="仿宋"/>
                <w:sz w:val="19"/>
                <w:szCs w:val="21"/>
              </w:rPr>
              <w:t xml:space="preserve">  </w:t>
            </w:r>
            <w:r>
              <w:rPr>
                <w:rFonts w:hint="eastAsia" w:ascii="仿宋" w:hAnsi="仿宋" w:eastAsia="仿宋"/>
                <w:sz w:val="19"/>
                <w:szCs w:val="21"/>
              </w:rPr>
              <w:t>进口</w:t>
            </w:r>
            <w:r>
              <w:rPr>
                <w:rFonts w:ascii="仿宋" w:hAnsi="仿宋" w:eastAsia="仿宋"/>
                <w:sz w:val="19"/>
                <w:szCs w:val="21"/>
              </w:rPr>
              <w:t xml:space="preserve"> </w:t>
            </w:r>
            <w:r>
              <w:rPr>
                <w:rFonts w:hint="eastAsia" w:ascii="仿宋" w:hAnsi="仿宋" w:eastAsia="仿宋"/>
                <w:sz w:val="19"/>
                <w:szCs w:val="21"/>
              </w:rPr>
              <w:t>□</w:t>
            </w:r>
          </w:p>
        </w:tc>
        <w:tc>
          <w:tcPr>
            <w:tcW w:w="2676" w:type="dxa"/>
            <w:gridSpan w:val="4"/>
            <w:vAlign w:val="center"/>
          </w:tcPr>
          <w:p>
            <w:pPr>
              <w:jc w:val="center"/>
              <w:rPr>
                <w:rFonts w:ascii="仿宋" w:hAnsi="仿宋" w:eastAsia="仿宋"/>
                <w:sz w:val="19"/>
                <w:szCs w:val="21"/>
              </w:rPr>
            </w:pPr>
            <w:r>
              <w:rPr>
                <w:rFonts w:hint="eastAsia" w:ascii="仿宋" w:hAnsi="仿宋" w:eastAsia="仿宋"/>
                <w:sz w:val="19"/>
                <w:szCs w:val="21"/>
              </w:rPr>
              <w:t>设备层站门</w:t>
            </w:r>
          </w:p>
        </w:tc>
        <w:tc>
          <w:tcPr>
            <w:tcW w:w="2390" w:type="dxa"/>
            <w:gridSpan w:val="4"/>
            <w:vAlign w:val="center"/>
          </w:tcPr>
          <w:p>
            <w:pPr>
              <w:jc w:val="both"/>
              <w:rPr>
                <w:rFonts w:ascii="仿宋" w:hAnsi="仿宋" w:eastAsia="仿宋"/>
                <w:sz w:val="19"/>
                <w:szCs w:val="21"/>
              </w:rPr>
            </w:pPr>
            <w:r>
              <w:rPr>
                <w:rFonts w:hint="eastAsia" w:ascii="仿宋" w:hAnsi="仿宋" w:eastAsia="仿宋"/>
                <w:sz w:val="19"/>
                <w:szCs w:val="21"/>
                <w:lang w:val="en-US" w:eastAsia="zh-CN"/>
              </w:rPr>
              <w:t>6</w:t>
            </w:r>
            <w:r>
              <w:rPr>
                <w:rFonts w:hint="eastAsia" w:ascii="仿宋" w:hAnsi="仿宋" w:eastAsia="仿宋"/>
                <w:sz w:val="19"/>
                <w:szCs w:val="21"/>
              </w:rPr>
              <w:t>层</w:t>
            </w:r>
            <w:r>
              <w:rPr>
                <w:rFonts w:ascii="仿宋" w:hAnsi="仿宋" w:eastAsia="仿宋"/>
                <w:sz w:val="19"/>
                <w:szCs w:val="21"/>
              </w:rPr>
              <w:t xml:space="preserve"> </w:t>
            </w:r>
            <w:r>
              <w:rPr>
                <w:rFonts w:hint="eastAsia" w:ascii="仿宋" w:hAnsi="仿宋" w:eastAsia="仿宋"/>
                <w:sz w:val="19"/>
                <w:szCs w:val="21"/>
                <w:lang w:val="en-US" w:eastAsia="zh-CN"/>
              </w:rPr>
              <w:t>6</w:t>
            </w:r>
            <w:r>
              <w:rPr>
                <w:rFonts w:hint="eastAsia" w:ascii="仿宋" w:hAnsi="仿宋" w:eastAsia="仿宋"/>
                <w:sz w:val="19"/>
                <w:szCs w:val="21"/>
              </w:rPr>
              <w:t>站</w:t>
            </w:r>
            <w:r>
              <w:rPr>
                <w:rFonts w:ascii="仿宋" w:hAnsi="仿宋" w:eastAsia="仿宋"/>
                <w:sz w:val="19"/>
                <w:szCs w:val="21"/>
              </w:rPr>
              <w:t xml:space="preserve">  </w:t>
            </w:r>
            <w:r>
              <w:rPr>
                <w:rFonts w:hint="eastAsia" w:ascii="仿宋" w:hAnsi="仿宋" w:eastAsia="仿宋"/>
                <w:sz w:val="19"/>
                <w:szCs w:val="21"/>
                <w:lang w:val="en-US" w:eastAsia="zh-CN"/>
              </w:rPr>
              <w:t>6</w:t>
            </w:r>
            <w:r>
              <w:rPr>
                <w:rFonts w:ascii="仿宋" w:hAnsi="仿宋" w:eastAsia="仿宋"/>
                <w:sz w:val="19"/>
                <w:szCs w:val="21"/>
              </w:rPr>
              <w:t xml:space="preserve"> </w:t>
            </w:r>
            <w:r>
              <w:rPr>
                <w:rFonts w:hint="eastAsia" w:ascii="仿宋" w:hAnsi="仿宋" w:eastAsia="仿宋"/>
                <w:sz w:val="19"/>
                <w:szCs w:val="21"/>
              </w:rPr>
              <w:t>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15" w:type="dxa"/>
            <w:gridSpan w:val="2"/>
            <w:vAlign w:val="center"/>
          </w:tcPr>
          <w:p>
            <w:pPr>
              <w:jc w:val="center"/>
              <w:rPr>
                <w:rFonts w:ascii="仿宋" w:hAnsi="仿宋" w:eastAsia="仿宋"/>
                <w:sz w:val="19"/>
                <w:szCs w:val="21"/>
              </w:rPr>
            </w:pPr>
            <w:r>
              <w:rPr>
                <w:rFonts w:hint="eastAsia" w:ascii="仿宋" w:hAnsi="仿宋" w:eastAsia="仿宋"/>
                <w:sz w:val="19"/>
                <w:szCs w:val="21"/>
              </w:rPr>
              <w:t>维保单位名称</w:t>
            </w:r>
          </w:p>
        </w:tc>
        <w:tc>
          <w:tcPr>
            <w:tcW w:w="3177" w:type="dxa"/>
            <w:gridSpan w:val="5"/>
            <w:vAlign w:val="center"/>
          </w:tcPr>
          <w:p>
            <w:pPr>
              <w:jc w:val="center"/>
              <w:rPr>
                <w:rFonts w:ascii="仿宋" w:hAnsi="仿宋" w:eastAsia="仿宋"/>
                <w:sz w:val="19"/>
                <w:szCs w:val="21"/>
              </w:rPr>
            </w:pPr>
            <w:r>
              <w:rPr>
                <w:rFonts w:hint="eastAsia" w:ascii="仿宋" w:hAnsi="仿宋" w:eastAsia="仿宋"/>
                <w:sz w:val="19"/>
                <w:szCs w:val="21"/>
              </w:rPr>
              <w:t>上海磊嘉机电设备工程有限公司</w:t>
            </w:r>
          </w:p>
        </w:tc>
        <w:tc>
          <w:tcPr>
            <w:tcW w:w="2676" w:type="dxa"/>
            <w:gridSpan w:val="4"/>
            <w:vAlign w:val="center"/>
          </w:tcPr>
          <w:p>
            <w:pPr>
              <w:jc w:val="center"/>
              <w:rPr>
                <w:rFonts w:ascii="仿宋" w:hAnsi="仿宋" w:eastAsia="仿宋"/>
                <w:sz w:val="19"/>
                <w:szCs w:val="21"/>
              </w:rPr>
            </w:pPr>
            <w:r>
              <w:rPr>
                <w:rFonts w:hint="eastAsia" w:ascii="仿宋" w:hAnsi="仿宋" w:eastAsia="仿宋"/>
                <w:sz w:val="19"/>
                <w:szCs w:val="21"/>
              </w:rPr>
              <w:t>保养资质证书编号</w:t>
            </w:r>
          </w:p>
        </w:tc>
        <w:tc>
          <w:tcPr>
            <w:tcW w:w="2390" w:type="dxa"/>
            <w:gridSpan w:val="4"/>
            <w:vAlign w:val="center"/>
          </w:tcPr>
          <w:p>
            <w:pPr>
              <w:jc w:val="center"/>
              <w:rPr>
                <w:rFonts w:hint="default" w:ascii="仿宋" w:hAnsi="仿宋" w:eastAsia="仿宋"/>
                <w:sz w:val="19"/>
                <w:szCs w:val="21"/>
                <w:lang w:val="en-US" w:eastAsia="zh-CN"/>
              </w:rPr>
            </w:pPr>
            <w:r>
              <w:rPr>
                <w:rFonts w:ascii="仿宋" w:hAnsi="仿宋" w:eastAsia="仿宋"/>
                <w:sz w:val="19"/>
                <w:szCs w:val="21"/>
              </w:rPr>
              <w:t>TS3331177-20</w:t>
            </w:r>
            <w:r>
              <w:rPr>
                <w:rFonts w:hint="eastAsia" w:ascii="仿宋" w:hAnsi="仿宋" w:eastAsia="仿宋"/>
                <w:sz w:val="19"/>
                <w:szCs w:val="21"/>
                <w:lang w:val="en-US" w:eastAsia="zh-CN"/>
              </w:rPr>
              <w:t>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检验现场</w:t>
            </w:r>
          </w:p>
          <w:p>
            <w:pPr>
              <w:jc w:val="center"/>
              <w:rPr>
                <w:rFonts w:ascii="仿宋" w:hAnsi="仿宋" w:eastAsia="仿宋"/>
                <w:sz w:val="19"/>
                <w:szCs w:val="21"/>
              </w:rPr>
            </w:pPr>
            <w:r>
              <w:rPr>
                <w:rFonts w:hint="eastAsia" w:ascii="仿宋" w:hAnsi="仿宋" w:eastAsia="仿宋"/>
                <w:sz w:val="19"/>
                <w:szCs w:val="21"/>
              </w:rPr>
              <w:t>具备条件</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机房温度及湿度</w:t>
            </w:r>
          </w:p>
        </w:tc>
        <w:tc>
          <w:tcPr>
            <w:tcW w:w="888"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电网输入电压</w:t>
            </w:r>
          </w:p>
        </w:tc>
        <w:tc>
          <w:tcPr>
            <w:tcW w:w="829"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553"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环</w:t>
            </w:r>
          </w:p>
          <w:p>
            <w:pPr>
              <w:jc w:val="center"/>
              <w:rPr>
                <w:rFonts w:ascii="仿宋" w:hAnsi="仿宋" w:eastAsia="仿宋"/>
                <w:sz w:val="19"/>
                <w:szCs w:val="21"/>
              </w:rPr>
            </w:pPr>
            <w:r>
              <w:rPr>
                <w:rFonts w:hint="eastAsia" w:ascii="仿宋" w:hAnsi="仿宋" w:eastAsia="仿宋"/>
                <w:sz w:val="19"/>
                <w:szCs w:val="21"/>
              </w:rPr>
              <w:t>境</w:t>
            </w:r>
          </w:p>
          <w:p>
            <w:pPr>
              <w:jc w:val="center"/>
              <w:rPr>
                <w:rFonts w:ascii="仿宋" w:hAnsi="仿宋" w:eastAsia="仿宋"/>
                <w:sz w:val="19"/>
                <w:szCs w:val="21"/>
              </w:rPr>
            </w:pPr>
            <w:r>
              <w:rPr>
                <w:rFonts w:hint="eastAsia" w:ascii="仿宋" w:hAnsi="仿宋" w:eastAsia="仿宋"/>
                <w:sz w:val="19"/>
                <w:szCs w:val="21"/>
              </w:rPr>
              <w:t>空</w:t>
            </w:r>
          </w:p>
          <w:p>
            <w:pPr>
              <w:jc w:val="center"/>
              <w:rPr>
                <w:rFonts w:ascii="仿宋" w:hAnsi="仿宋" w:eastAsia="仿宋"/>
                <w:sz w:val="19"/>
                <w:szCs w:val="21"/>
              </w:rPr>
            </w:pPr>
            <w:r>
              <w:rPr>
                <w:rFonts w:hint="eastAsia" w:ascii="仿宋" w:hAnsi="仿宋" w:eastAsia="仿宋"/>
                <w:sz w:val="19"/>
                <w:szCs w:val="21"/>
              </w:rPr>
              <w:t>气</w:t>
            </w:r>
          </w:p>
        </w:tc>
        <w:tc>
          <w:tcPr>
            <w:tcW w:w="1064"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993"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检验现场环</w:t>
            </w:r>
          </w:p>
          <w:p>
            <w:pPr>
              <w:jc w:val="center"/>
              <w:rPr>
                <w:rFonts w:ascii="仿宋" w:hAnsi="仿宋" w:eastAsia="仿宋"/>
                <w:sz w:val="19"/>
                <w:szCs w:val="21"/>
              </w:rPr>
            </w:pPr>
            <w:r>
              <w:rPr>
                <w:rFonts w:hint="eastAsia" w:ascii="仿宋" w:hAnsi="仿宋" w:eastAsia="仿宋"/>
                <w:sz w:val="19"/>
                <w:szCs w:val="21"/>
              </w:rPr>
              <w:t>境及警示牌</w:t>
            </w:r>
          </w:p>
        </w:tc>
        <w:tc>
          <w:tcPr>
            <w:tcW w:w="1050" w:type="dxa"/>
            <w:gridSpan w:val="2"/>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井道的必要封闭</w:t>
            </w:r>
          </w:p>
        </w:tc>
        <w:tc>
          <w:tcPr>
            <w:tcW w:w="1010" w:type="dxa"/>
            <w:tcBorders>
              <w:bottom w:val="single" w:color="auto" w:sz="12" w:space="0"/>
            </w:tcBorders>
            <w:vAlign w:val="center"/>
          </w:tcPr>
          <w:p>
            <w:pPr>
              <w:jc w:val="center"/>
              <w:rPr>
                <w:rFonts w:hint="eastAsia" w:ascii="仿宋" w:hAnsi="仿宋" w:eastAsia="仿宋"/>
                <w:sz w:val="19"/>
                <w:szCs w:val="21"/>
                <w:lang w:eastAsia="zh-CN"/>
              </w:rPr>
            </w:pPr>
            <w:r>
              <w:rPr>
                <w:rFonts w:hint="eastAsia" w:ascii="仿宋" w:hAnsi="仿宋" w:eastAsia="仿宋"/>
                <w:sz w:val="19"/>
                <w:szCs w:val="21"/>
              </w:rPr>
              <w:t>符合</w:t>
            </w:r>
            <w:r>
              <w:rPr>
                <w:rFonts w:hint="eastAsia" w:ascii="仿宋" w:hAnsi="仿宋" w:eastAsia="仿宋"/>
                <w:sz w:val="19"/>
                <w:szCs w:val="21"/>
                <w:lang w:eastAsia="zh-CN"/>
              </w:rPr>
              <w:t>☑</w:t>
            </w:r>
          </w:p>
          <w:p>
            <w:pPr>
              <w:jc w:val="center"/>
              <w:rPr>
                <w:rFonts w:ascii="仿宋" w:hAnsi="仿宋" w:eastAsia="仿宋"/>
                <w:sz w:val="19"/>
                <w:szCs w:val="21"/>
              </w:rPr>
            </w:pPr>
            <w:r>
              <w:rPr>
                <w:rFonts w:hint="eastAsia" w:ascii="仿宋" w:hAnsi="仿宋" w:eastAsia="仿宋"/>
                <w:sz w:val="19"/>
                <w:szCs w:val="21"/>
              </w:rPr>
              <w:t>不符□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758" w:type="dxa"/>
            <w:gridSpan w:val="15"/>
            <w:tcBorders>
              <w:bottom w:val="single" w:color="auto" w:sz="12" w:space="0"/>
            </w:tcBorders>
            <w:vAlign w:val="center"/>
          </w:tcPr>
          <w:p>
            <w:pPr>
              <w:jc w:val="center"/>
              <w:rPr>
                <w:rFonts w:ascii="仿宋" w:hAnsi="仿宋" w:eastAsia="仿宋"/>
                <w:b/>
                <w:sz w:val="32"/>
                <w:szCs w:val="28"/>
              </w:rPr>
            </w:pPr>
            <w:r>
              <w:rPr>
                <w:rFonts w:hint="eastAsia" w:ascii="仿宋" w:hAnsi="仿宋" w:eastAsia="仿宋"/>
                <w:b/>
                <w:sz w:val="32"/>
                <w:szCs w:val="28"/>
              </w:rPr>
              <w:t>自</w:t>
            </w:r>
            <w:r>
              <w:rPr>
                <w:rFonts w:ascii="仿宋" w:hAnsi="仿宋" w:eastAsia="仿宋"/>
                <w:b/>
                <w:sz w:val="32"/>
                <w:szCs w:val="28"/>
              </w:rPr>
              <w:t xml:space="preserve"> </w:t>
            </w:r>
            <w:r>
              <w:rPr>
                <w:rFonts w:hint="eastAsia" w:ascii="仿宋" w:hAnsi="仿宋" w:eastAsia="仿宋"/>
                <w:b/>
                <w:sz w:val="32"/>
                <w:szCs w:val="28"/>
              </w:rPr>
              <w:t>检</w:t>
            </w:r>
            <w:r>
              <w:rPr>
                <w:rFonts w:ascii="仿宋" w:hAnsi="仿宋" w:eastAsia="仿宋"/>
                <w:b/>
                <w:sz w:val="32"/>
                <w:szCs w:val="28"/>
              </w:rPr>
              <w:t xml:space="preserve"> </w:t>
            </w:r>
            <w:r>
              <w:rPr>
                <w:rFonts w:hint="eastAsia" w:ascii="仿宋" w:hAnsi="仿宋" w:eastAsia="仿宋"/>
                <w:b/>
                <w:sz w:val="32"/>
                <w:szCs w:val="28"/>
              </w:rPr>
              <w:t>结</w:t>
            </w:r>
            <w:r>
              <w:rPr>
                <w:rFonts w:ascii="仿宋" w:hAnsi="仿宋" w:eastAsia="仿宋"/>
                <w:b/>
                <w:sz w:val="32"/>
                <w:szCs w:val="28"/>
              </w:rPr>
              <w:t xml:space="preserve"> </w:t>
            </w:r>
            <w:r>
              <w:rPr>
                <w:rFonts w:hint="eastAsia" w:ascii="仿宋" w:hAnsi="仿宋" w:eastAsia="仿宋"/>
                <w:b/>
                <w:sz w:val="32"/>
                <w:szCs w:val="28"/>
              </w:rPr>
              <w:t>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758" w:type="dxa"/>
            <w:gridSpan w:val="15"/>
            <w:tcBorders>
              <w:bottom w:val="single" w:color="auto" w:sz="12" w:space="0"/>
            </w:tcBorders>
            <w:vAlign w:val="center"/>
          </w:tcPr>
          <w:p>
            <w:pPr>
              <w:jc w:val="center"/>
              <w:rPr>
                <w:rFonts w:ascii="仿宋" w:hAnsi="仿宋" w:eastAsia="仿宋"/>
                <w:sz w:val="19"/>
                <w:szCs w:val="21"/>
              </w:rPr>
            </w:pPr>
            <w:r>
              <w:rPr>
                <w:rFonts w:ascii="仿宋" w:hAnsi="仿宋" w:eastAsia="仿宋"/>
                <w:spacing w:val="-12"/>
                <w:sz w:val="19"/>
                <w:szCs w:val="21"/>
              </w:rPr>
              <w:t xml:space="preserve"> </w:t>
            </w:r>
            <w:r>
              <w:rPr>
                <w:rFonts w:hint="eastAsia" w:ascii="仿宋" w:hAnsi="仿宋" w:eastAsia="仿宋"/>
                <w:spacing w:val="-12"/>
                <w:sz w:val="19"/>
                <w:szCs w:val="21"/>
              </w:rPr>
              <w:t>该电梯按照</w:t>
            </w:r>
            <w:r>
              <w:rPr>
                <w:rFonts w:ascii="仿宋" w:hAnsi="仿宋" w:eastAsia="仿宋"/>
                <w:spacing w:val="-12"/>
                <w:sz w:val="19"/>
                <w:szCs w:val="21"/>
              </w:rPr>
              <w:t>TSG T5002-201</w:t>
            </w:r>
            <w:r>
              <w:rPr>
                <w:rFonts w:hint="eastAsia" w:ascii="仿宋" w:hAnsi="仿宋" w:eastAsia="仿宋"/>
                <w:spacing w:val="-12"/>
                <w:sz w:val="19"/>
                <w:szCs w:val="21"/>
                <w:lang w:val="en-US" w:eastAsia="zh-CN"/>
              </w:rPr>
              <w:t>7</w:t>
            </w:r>
            <w:r>
              <w:rPr>
                <w:rFonts w:hint="eastAsia" w:ascii="仿宋" w:hAnsi="仿宋" w:eastAsia="仿宋"/>
                <w:spacing w:val="-12"/>
                <w:sz w:val="19"/>
                <w:szCs w:val="21"/>
              </w:rPr>
              <w:t>《电梯维护保养规则》进行了年度</w:t>
            </w:r>
            <w:r>
              <w:rPr>
                <w:rFonts w:ascii="仿宋" w:hAnsi="仿宋" w:eastAsia="仿宋"/>
                <w:spacing w:val="-12"/>
                <w:sz w:val="19"/>
                <w:szCs w:val="21"/>
              </w:rPr>
              <w:t>/</w:t>
            </w:r>
            <w:r>
              <w:rPr>
                <w:rFonts w:hint="eastAsia" w:ascii="仿宋" w:hAnsi="仿宋" w:eastAsia="仿宋"/>
                <w:spacing w:val="-12"/>
                <w:sz w:val="19"/>
                <w:szCs w:val="21"/>
              </w:rPr>
              <w:t>半年度自行检查，运行状况良好，各项目符合</w:t>
            </w:r>
            <w:r>
              <w:rPr>
                <w:rFonts w:ascii="仿宋" w:hAnsi="仿宋" w:eastAsia="仿宋"/>
                <w:spacing w:val="-12"/>
                <w:sz w:val="19"/>
                <w:szCs w:val="21"/>
              </w:rPr>
              <w:t>TSGT7001-20</w:t>
            </w:r>
            <w:r>
              <w:rPr>
                <w:rFonts w:hint="eastAsia" w:ascii="仿宋" w:hAnsi="仿宋" w:eastAsia="仿宋"/>
                <w:spacing w:val="-12"/>
                <w:sz w:val="19"/>
                <w:szCs w:val="21"/>
                <w:lang w:val="en-US" w:eastAsia="zh-CN"/>
              </w:rPr>
              <w:t>09</w:t>
            </w:r>
            <w:r>
              <w:rPr>
                <w:rFonts w:hint="eastAsia" w:ascii="仿宋" w:hAnsi="仿宋" w:eastAsia="仿宋"/>
                <w:spacing w:val="-12"/>
                <w:sz w:val="19"/>
                <w:szCs w:val="21"/>
              </w:rPr>
              <w:t>《电</w:t>
            </w:r>
            <w:r>
              <w:rPr>
                <w:rFonts w:hint="eastAsia" w:ascii="仿宋" w:hAnsi="仿宋" w:eastAsia="仿宋"/>
                <w:spacing w:val="-12"/>
                <w:sz w:val="19"/>
                <w:szCs w:val="21"/>
                <w:lang w:eastAsia="zh-CN"/>
              </w:rPr>
              <w:t>梯</w:t>
            </w:r>
            <w:r>
              <w:rPr>
                <w:rFonts w:hint="eastAsia" w:ascii="仿宋" w:hAnsi="仿宋" w:eastAsia="仿宋"/>
                <w:spacing w:val="-12"/>
                <w:sz w:val="19"/>
                <w:szCs w:val="21"/>
              </w:rPr>
              <w:t>监督检验和定期检验规则</w:t>
            </w:r>
            <w:r>
              <w:rPr>
                <w:rFonts w:ascii="仿宋" w:hAnsi="仿宋" w:eastAsia="仿宋"/>
                <w:spacing w:val="-12"/>
                <w:sz w:val="19"/>
                <w:szCs w:val="21"/>
              </w:rPr>
              <w:t>—</w:t>
            </w:r>
            <w:r>
              <w:rPr>
                <w:rFonts w:hint="eastAsia" w:ascii="仿宋" w:hAnsi="仿宋" w:eastAsia="仿宋"/>
                <w:spacing w:val="-12"/>
                <w:sz w:val="19"/>
                <w:szCs w:val="21"/>
              </w:rPr>
              <w:t>曳引与强制驱动电梯》及第</w:t>
            </w:r>
            <w:r>
              <w:rPr>
                <w:rFonts w:ascii="仿宋" w:hAnsi="仿宋" w:eastAsia="仿宋"/>
                <w:spacing w:val="-12"/>
                <w:sz w:val="19"/>
                <w:szCs w:val="21"/>
              </w:rPr>
              <w:t>1</w:t>
            </w:r>
            <w:r>
              <w:rPr>
                <w:rFonts w:hint="eastAsia" w:ascii="仿宋" w:hAnsi="仿宋" w:eastAsia="仿宋"/>
                <w:spacing w:val="-12"/>
                <w:sz w:val="19"/>
                <w:szCs w:val="21"/>
              </w:rPr>
              <w:t>，</w:t>
            </w:r>
            <w:r>
              <w:rPr>
                <w:rFonts w:ascii="仿宋" w:hAnsi="仿宋" w:eastAsia="仿宋"/>
                <w:spacing w:val="-12"/>
                <w:sz w:val="19"/>
                <w:szCs w:val="21"/>
              </w:rPr>
              <w:t>2</w:t>
            </w:r>
            <w:r>
              <w:rPr>
                <w:rFonts w:hint="eastAsia" w:ascii="仿宋" w:hAnsi="仿宋" w:eastAsia="仿宋"/>
                <w:spacing w:val="-12"/>
                <w:sz w:val="19"/>
                <w:szCs w:val="21"/>
              </w:rPr>
              <w:t>号修改单的规定和电梯使用维护说明书的要求，</w:t>
            </w:r>
            <w:r>
              <w:rPr>
                <w:rFonts w:hint="eastAsia" w:ascii="仿宋" w:hAnsi="仿宋" w:eastAsia="仿宋"/>
                <w:b/>
                <w:color w:val="000000"/>
                <w:spacing w:val="-12"/>
                <w:sz w:val="19"/>
                <w:szCs w:val="21"/>
              </w:rPr>
              <w:t>自检</w:t>
            </w:r>
            <w:r>
              <w:rPr>
                <w:rFonts w:ascii="仿宋" w:hAnsi="仿宋" w:eastAsia="仿宋"/>
                <w:b/>
                <w:color w:val="000000"/>
                <w:spacing w:val="-12"/>
                <w:sz w:val="19"/>
                <w:szCs w:val="21"/>
                <w:u w:val="single"/>
              </w:rPr>
              <w:t xml:space="preserve"> </w:t>
            </w:r>
            <w:r>
              <w:rPr>
                <w:rFonts w:hint="eastAsia" w:ascii="仿宋" w:hAnsi="仿宋" w:eastAsia="仿宋"/>
                <w:b/>
                <w:color w:val="000000"/>
                <w:spacing w:val="-12"/>
                <w:sz w:val="19"/>
                <w:szCs w:val="21"/>
                <w:u w:val="single"/>
                <w:lang w:eastAsia="zh-CN"/>
              </w:rPr>
              <w:t>合格</w:t>
            </w:r>
            <w:r>
              <w:rPr>
                <w:rFonts w:ascii="仿宋" w:hAnsi="仿宋" w:eastAsia="仿宋"/>
                <w:b/>
                <w:color w:val="000000"/>
                <w:spacing w:val="-12"/>
                <w:sz w:val="19"/>
                <w:szCs w:val="21"/>
                <w:u w:val="single"/>
              </w:rPr>
              <w:t xml:space="preserve">                 </w:t>
            </w:r>
            <w:r>
              <w:rPr>
                <w:rFonts w:hint="eastAsia" w:ascii="仿宋" w:hAnsi="仿宋" w:eastAsia="仿宋"/>
                <w:b/>
                <w:color w:val="000000"/>
                <w:sz w:val="19"/>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758" w:type="dxa"/>
            <w:gridSpan w:val="15"/>
            <w:tcBorders>
              <w:bottom w:val="single" w:color="auto" w:sz="12" w:space="0"/>
            </w:tcBorders>
            <w:vAlign w:val="center"/>
          </w:tcPr>
          <w:p>
            <w:pPr>
              <w:jc w:val="center"/>
              <w:rPr>
                <w:rFonts w:hint="eastAsia" w:ascii="仿宋" w:hAnsi="仿宋" w:eastAsia="仿宋"/>
                <w:b/>
                <w:sz w:val="32"/>
                <w:szCs w:val="28"/>
                <w:lang w:eastAsia="zh-CN"/>
              </w:rPr>
            </w:pPr>
            <w:r>
              <w:rPr>
                <w:rFonts w:hint="eastAsia" w:ascii="楷体_GB2312" w:hAnsi="宋体" w:eastAsia="楷体_GB2312"/>
                <w:b/>
                <w:sz w:val="32"/>
                <w:szCs w:val="28"/>
              </w:rPr>
              <w:t>主要仪器设备、工具使用情况记录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序号</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888"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设备编号</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用前检查</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用后检查</w:t>
            </w:r>
          </w:p>
        </w:tc>
        <w:tc>
          <w:tcPr>
            <w:tcW w:w="553"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序号</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设备名称</w:t>
            </w:r>
          </w:p>
        </w:tc>
        <w:tc>
          <w:tcPr>
            <w:tcW w:w="993"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设备编号</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用前核查</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用后核查</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1</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万用表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1#</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4</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磁力线锤</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4#</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2</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绝缘电阻表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2#</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5</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塞尺</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5#</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4"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3</w:t>
            </w:r>
          </w:p>
        </w:tc>
        <w:tc>
          <w:tcPr>
            <w:tcW w:w="100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钳形电流表</w:t>
            </w:r>
          </w:p>
        </w:tc>
        <w:tc>
          <w:tcPr>
            <w:tcW w:w="888"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3#</w:t>
            </w:r>
          </w:p>
        </w:tc>
        <w:tc>
          <w:tcPr>
            <w:tcW w:w="64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829"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553" w:type="dxa"/>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6</w:t>
            </w:r>
          </w:p>
        </w:tc>
        <w:tc>
          <w:tcPr>
            <w:tcW w:w="1064" w:type="dxa"/>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钢卷尺</w:t>
            </w:r>
          </w:p>
        </w:tc>
        <w:tc>
          <w:tcPr>
            <w:tcW w:w="993" w:type="dxa"/>
            <w:gridSpan w:val="2"/>
            <w:tcBorders>
              <w:bottom w:val="single" w:color="auto" w:sz="12" w:space="0"/>
            </w:tcBorders>
            <w:vAlign w:val="center"/>
          </w:tcPr>
          <w:p>
            <w:pPr>
              <w:jc w:val="center"/>
              <w:rPr>
                <w:rFonts w:ascii="仿宋" w:hAnsi="仿宋" w:eastAsia="仿宋"/>
                <w:sz w:val="19"/>
                <w:szCs w:val="21"/>
              </w:rPr>
            </w:pPr>
            <w:r>
              <w:rPr>
                <w:rFonts w:ascii="仿宋" w:hAnsi="仿宋" w:eastAsia="仿宋"/>
                <w:sz w:val="19"/>
                <w:szCs w:val="21"/>
              </w:rPr>
              <w:t>6#</w:t>
            </w:r>
          </w:p>
        </w:tc>
        <w:tc>
          <w:tcPr>
            <w:tcW w:w="1050"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949" w:type="dxa"/>
            <w:gridSpan w:val="2"/>
            <w:tcBorders>
              <w:bottom w:val="single" w:color="auto" w:sz="12" w:space="0"/>
            </w:tcBorders>
            <w:vAlign w:val="center"/>
          </w:tcPr>
          <w:p>
            <w:pPr>
              <w:jc w:val="center"/>
              <w:rPr>
                <w:rFonts w:ascii="仿宋" w:hAnsi="仿宋" w:eastAsia="仿宋"/>
                <w:sz w:val="19"/>
                <w:szCs w:val="21"/>
              </w:rPr>
            </w:pPr>
            <w:r>
              <w:rPr>
                <w:rFonts w:hint="eastAsia" w:ascii="仿宋" w:hAnsi="仿宋" w:eastAsia="仿宋"/>
                <w:sz w:val="19"/>
                <w:szCs w:val="21"/>
              </w:rPr>
              <w:t>√</w:t>
            </w:r>
          </w:p>
        </w:tc>
        <w:tc>
          <w:tcPr>
            <w:tcW w:w="1010" w:type="dxa"/>
            <w:tcBorders>
              <w:bottom w:val="single" w:color="auto" w:sz="12" w:space="0"/>
            </w:tcBorders>
            <w:vAlign w:val="center"/>
          </w:tcPr>
          <w:p>
            <w:pPr>
              <w:jc w:val="center"/>
              <w:rPr>
                <w:rFonts w:ascii="仿宋" w:hAnsi="仿宋" w:eastAsia="仿宋"/>
                <w:sz w:val="19"/>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9758" w:type="dxa"/>
            <w:gridSpan w:val="15"/>
            <w:tcBorders>
              <w:bottom w:val="single" w:color="auto" w:sz="12" w:space="0"/>
            </w:tcBorders>
            <w:vAlign w:val="center"/>
          </w:tcPr>
          <w:p>
            <w:pPr>
              <w:ind w:firstLine="285" w:firstLineChars="150"/>
              <w:rPr>
                <w:rFonts w:ascii="仿宋" w:hAnsi="仿宋" w:eastAsia="仿宋"/>
                <w:sz w:val="19"/>
                <w:szCs w:val="21"/>
              </w:rPr>
            </w:pPr>
            <w:r>
              <w:rPr>
                <w:rFonts w:hint="eastAsia" w:ascii="仿宋" w:hAnsi="仿宋" w:eastAsia="仿宋"/>
                <w:sz w:val="19"/>
                <w:szCs w:val="21"/>
              </w:rPr>
              <w:t>检验</w:t>
            </w:r>
            <w:r>
              <w:rPr>
                <w:rFonts w:hint="eastAsia" w:ascii="仿宋" w:hAnsi="仿宋" w:eastAsia="仿宋"/>
                <w:color w:val="000000"/>
                <w:sz w:val="19"/>
                <w:szCs w:val="21"/>
              </w:rPr>
              <w:t>人员</w:t>
            </w:r>
            <w:r>
              <w:rPr>
                <w:rFonts w:hint="eastAsia" w:ascii="仿宋" w:hAnsi="仿宋" w:eastAsia="仿宋"/>
                <w:sz w:val="19"/>
                <w:szCs w:val="21"/>
              </w:rPr>
              <w:t>（签章）：</w:t>
            </w:r>
            <w:r>
              <w:rPr>
                <w:rFonts w:ascii="仿宋" w:hAnsi="仿宋" w:eastAsia="仿宋"/>
                <w:sz w:val="19"/>
                <w:szCs w:val="21"/>
              </w:rPr>
              <w:t xml:space="preserve">              </w:t>
            </w:r>
            <w:r>
              <w:rPr>
                <w:rFonts w:hint="eastAsia" w:ascii="仿宋" w:hAnsi="仿宋" w:eastAsia="仿宋"/>
                <w:sz w:val="19"/>
                <w:szCs w:val="21"/>
              </w:rPr>
              <w:t>审核</w:t>
            </w:r>
            <w:r>
              <w:rPr>
                <w:rFonts w:hint="eastAsia" w:ascii="仿宋" w:hAnsi="仿宋" w:eastAsia="仿宋"/>
                <w:color w:val="000000"/>
                <w:sz w:val="19"/>
                <w:szCs w:val="21"/>
              </w:rPr>
              <w:t>人员（</w:t>
            </w:r>
            <w:r>
              <w:rPr>
                <w:rFonts w:hint="eastAsia" w:ascii="仿宋" w:hAnsi="仿宋" w:eastAsia="仿宋"/>
                <w:sz w:val="19"/>
                <w:szCs w:val="21"/>
              </w:rPr>
              <w:t>签章）：</w:t>
            </w:r>
            <w:r>
              <w:rPr>
                <w:rFonts w:ascii="仿宋" w:hAnsi="仿宋" w:eastAsia="仿宋"/>
                <w:sz w:val="19"/>
                <w:szCs w:val="21"/>
              </w:rPr>
              <w:t xml:space="preserve">               </w:t>
            </w:r>
            <w:r>
              <w:rPr>
                <w:rFonts w:hint="eastAsia" w:ascii="仿宋" w:hAnsi="仿宋" w:eastAsia="仿宋"/>
                <w:sz w:val="19"/>
                <w:szCs w:val="21"/>
              </w:rPr>
              <w:t>维护保养单位（盖章）：</w:t>
            </w:r>
          </w:p>
          <w:p>
            <w:pPr>
              <w:rPr>
                <w:rFonts w:ascii="仿宋" w:hAnsi="仿宋" w:eastAsia="仿宋"/>
                <w:sz w:val="19"/>
                <w:szCs w:val="21"/>
              </w:rPr>
            </w:pPr>
          </w:p>
          <w:p>
            <w:pPr>
              <w:rPr>
                <w:rFonts w:ascii="仿宋" w:hAnsi="仿宋" w:eastAsia="仿宋"/>
                <w:sz w:val="19"/>
                <w:szCs w:val="21"/>
              </w:rPr>
            </w:pPr>
          </w:p>
          <w:p>
            <w:pPr>
              <w:rPr>
                <w:rFonts w:ascii="仿宋" w:hAnsi="仿宋" w:eastAsia="仿宋"/>
                <w:sz w:val="19"/>
                <w:szCs w:val="21"/>
              </w:rPr>
            </w:pPr>
          </w:p>
          <w:p>
            <w:pPr>
              <w:rPr>
                <w:rFonts w:ascii="仿宋" w:hAnsi="仿宋" w:eastAsia="仿宋"/>
                <w:sz w:val="19"/>
                <w:szCs w:val="21"/>
              </w:rPr>
            </w:pPr>
            <w:r>
              <w:rPr>
                <w:rFonts w:hint="eastAsia" w:ascii="仿宋" w:hAnsi="仿宋" w:eastAsia="仿宋"/>
                <w:sz w:val="19"/>
                <w:szCs w:val="21"/>
                <w:lang w:val="en-US" w:eastAsia="zh-CN"/>
              </w:rPr>
              <w:t>2021</w:t>
            </w: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lang w:val="en-US" w:eastAsia="zh-CN"/>
              </w:rPr>
              <w:t>5</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r>
              <w:rPr>
                <w:rFonts w:ascii="仿宋" w:hAnsi="仿宋" w:eastAsia="仿宋"/>
                <w:sz w:val="19"/>
                <w:szCs w:val="21"/>
              </w:rPr>
              <w:t xml:space="preserve">         </w:t>
            </w:r>
            <w:r>
              <w:rPr>
                <w:rFonts w:hint="eastAsia" w:ascii="仿宋" w:hAnsi="仿宋" w:eastAsia="仿宋"/>
                <w:sz w:val="19"/>
                <w:szCs w:val="21"/>
                <w:lang w:val="en-US" w:eastAsia="zh-CN"/>
              </w:rPr>
              <w:t>2021</w:t>
            </w:r>
            <w:r>
              <w:rPr>
                <w:rFonts w:ascii="仿宋" w:hAnsi="仿宋" w:eastAsia="仿宋"/>
                <w:sz w:val="19"/>
                <w:szCs w:val="21"/>
              </w:rPr>
              <w:t xml:space="preserve"> </w:t>
            </w: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lang w:val="en-US" w:eastAsia="zh-CN"/>
              </w:rPr>
              <w:t>5</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r>
              <w:rPr>
                <w:rFonts w:ascii="仿宋" w:hAnsi="仿宋" w:eastAsia="仿宋"/>
                <w:sz w:val="19"/>
                <w:szCs w:val="21"/>
              </w:rPr>
              <w:t xml:space="preserve">                     </w:t>
            </w:r>
            <w:r>
              <w:rPr>
                <w:rFonts w:hint="eastAsia" w:ascii="仿宋" w:hAnsi="仿宋" w:eastAsia="仿宋"/>
                <w:sz w:val="19"/>
                <w:szCs w:val="21"/>
                <w:lang w:val="en-US" w:eastAsia="zh-CN"/>
              </w:rPr>
              <w:t>2021</w:t>
            </w:r>
            <w:r>
              <w:rPr>
                <w:rFonts w:hint="eastAsia" w:ascii="仿宋" w:hAnsi="仿宋" w:eastAsia="仿宋"/>
                <w:sz w:val="19"/>
                <w:szCs w:val="21"/>
              </w:rPr>
              <w:t>年</w:t>
            </w:r>
            <w:r>
              <w:rPr>
                <w:rFonts w:ascii="仿宋" w:hAnsi="仿宋" w:eastAsia="仿宋"/>
                <w:sz w:val="19"/>
                <w:szCs w:val="21"/>
              </w:rPr>
              <w:t xml:space="preserve"> </w:t>
            </w:r>
            <w:r>
              <w:rPr>
                <w:rFonts w:hint="eastAsia" w:ascii="仿宋" w:hAnsi="仿宋" w:eastAsia="仿宋"/>
                <w:sz w:val="19"/>
                <w:szCs w:val="21"/>
                <w:lang w:val="en-US" w:eastAsia="zh-CN"/>
              </w:rPr>
              <w:t>5</w:t>
            </w:r>
            <w:r>
              <w:rPr>
                <w:rFonts w:ascii="仿宋" w:hAnsi="仿宋" w:eastAsia="仿宋"/>
                <w:sz w:val="19"/>
                <w:szCs w:val="21"/>
              </w:rPr>
              <w:t xml:space="preserve">   </w:t>
            </w:r>
            <w:r>
              <w:rPr>
                <w:rFonts w:hint="eastAsia" w:ascii="仿宋" w:hAnsi="仿宋" w:eastAsia="仿宋"/>
                <w:sz w:val="19"/>
                <w:szCs w:val="21"/>
              </w:rPr>
              <w:t>月</w:t>
            </w:r>
            <w:r>
              <w:rPr>
                <w:rFonts w:ascii="仿宋" w:hAnsi="仿宋" w:eastAsia="仿宋"/>
                <w:sz w:val="19"/>
                <w:szCs w:val="21"/>
              </w:rPr>
              <w:t xml:space="preserve">    </w:t>
            </w:r>
            <w:r>
              <w:rPr>
                <w:rFonts w:hint="eastAsia" w:ascii="仿宋" w:hAnsi="仿宋" w:eastAsia="仿宋"/>
                <w:sz w:val="19"/>
                <w:szCs w:val="21"/>
              </w:rPr>
              <w:t>日</w:t>
            </w:r>
          </w:p>
        </w:tc>
      </w:tr>
    </w:tbl>
    <w:p>
      <w:pPr>
        <w:widowControl/>
        <w:ind w:firstLine="3070" w:firstLineChars="695"/>
        <w:rPr>
          <w:rFonts w:ascii="仿宋" w:hAnsi="仿宋" w:eastAsia="仿宋"/>
          <w:b/>
          <w:sz w:val="44"/>
          <w:szCs w:val="44"/>
        </w:rPr>
      </w:pPr>
      <w:r>
        <w:rPr>
          <w:rFonts w:hint="eastAsia" w:ascii="仿宋" w:hAnsi="仿宋" w:eastAsia="仿宋"/>
          <w:b/>
          <w:sz w:val="44"/>
          <w:szCs w:val="44"/>
        </w:rPr>
        <w:t>使用单位资料自检表</w:t>
      </w:r>
    </w:p>
    <w:tbl>
      <w:tblPr>
        <w:tblStyle w:val="4"/>
        <w:tblW w:w="928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6"/>
        <w:gridCol w:w="3706"/>
        <w:gridCol w:w="4107"/>
        <w:gridCol w:w="7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86"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项目</w:t>
            </w:r>
          </w:p>
        </w:tc>
        <w:tc>
          <w:tcPr>
            <w:tcW w:w="3706"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文件资料内容</w:t>
            </w:r>
          </w:p>
        </w:tc>
        <w:tc>
          <w:tcPr>
            <w:tcW w:w="4107"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见证材料</w:t>
            </w:r>
          </w:p>
        </w:tc>
        <w:tc>
          <w:tcPr>
            <w:tcW w:w="787" w:type="dxa"/>
            <w:tcBorders>
              <w:top w:val="single" w:color="auto" w:sz="12" w:space="0"/>
            </w:tcBorders>
            <w:vAlign w:val="center"/>
          </w:tcPr>
          <w:p>
            <w:pPr>
              <w:jc w:val="center"/>
              <w:rPr>
                <w:rFonts w:ascii="仿宋" w:hAnsi="仿宋" w:eastAsia="仿宋"/>
                <w:sz w:val="18"/>
                <w:szCs w:val="18"/>
              </w:rPr>
            </w:pPr>
            <w:r>
              <w:rPr>
                <w:rFonts w:hint="eastAsia" w:ascii="仿宋" w:hAnsi="仿宋" w:eastAsia="仿宋"/>
                <w:sz w:val="18"/>
                <w:szCs w:val="18"/>
              </w:rPr>
              <w:t>审查</w:t>
            </w:r>
          </w:p>
          <w:p>
            <w:pPr>
              <w:jc w:val="center"/>
              <w:rPr>
                <w:rFonts w:ascii="仿宋" w:hAnsi="仿宋" w:eastAsia="仿宋"/>
                <w:sz w:val="18"/>
                <w:szCs w:val="18"/>
              </w:rPr>
            </w:pPr>
            <w:r>
              <w:rPr>
                <w:rFonts w:hint="eastAsia" w:ascii="仿宋" w:hAnsi="仿宋" w:eastAsia="仿宋"/>
                <w:sz w:val="18"/>
                <w:szCs w:val="18"/>
              </w:rPr>
              <w:t>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86" w:type="dxa"/>
            <w:vMerge w:val="restart"/>
            <w:vAlign w:val="center"/>
          </w:tcPr>
          <w:p>
            <w:pPr>
              <w:jc w:val="center"/>
              <w:rPr>
                <w:rFonts w:ascii="仿宋" w:hAnsi="仿宋" w:eastAsia="仿宋"/>
                <w:sz w:val="18"/>
                <w:szCs w:val="18"/>
              </w:rPr>
            </w:pPr>
            <w:r>
              <w:rPr>
                <w:rFonts w:hint="eastAsia" w:ascii="仿宋" w:hAnsi="仿宋" w:eastAsia="仿宋"/>
                <w:sz w:val="18"/>
                <w:szCs w:val="18"/>
              </w:rPr>
              <w:t>使</w:t>
            </w:r>
          </w:p>
          <w:p>
            <w:pPr>
              <w:jc w:val="center"/>
              <w:rPr>
                <w:rFonts w:ascii="仿宋" w:hAnsi="仿宋" w:eastAsia="仿宋"/>
                <w:sz w:val="18"/>
                <w:szCs w:val="18"/>
              </w:rPr>
            </w:pPr>
            <w:r>
              <w:rPr>
                <w:rFonts w:hint="eastAsia" w:ascii="仿宋" w:hAnsi="仿宋" w:eastAsia="仿宋"/>
                <w:sz w:val="18"/>
                <w:szCs w:val="18"/>
              </w:rPr>
              <w:t>用</w:t>
            </w:r>
          </w:p>
          <w:p>
            <w:pPr>
              <w:jc w:val="center"/>
              <w:rPr>
                <w:rFonts w:ascii="仿宋" w:hAnsi="仿宋" w:eastAsia="仿宋"/>
                <w:sz w:val="18"/>
                <w:szCs w:val="18"/>
              </w:rPr>
            </w:pPr>
            <w:r>
              <w:rPr>
                <w:rFonts w:hint="eastAsia" w:ascii="仿宋" w:hAnsi="仿宋" w:eastAsia="仿宋"/>
                <w:sz w:val="18"/>
                <w:szCs w:val="18"/>
              </w:rPr>
              <w:t>单</w:t>
            </w:r>
          </w:p>
          <w:p>
            <w:pPr>
              <w:jc w:val="center"/>
              <w:rPr>
                <w:rFonts w:ascii="仿宋" w:hAnsi="仿宋" w:eastAsia="仿宋"/>
                <w:sz w:val="18"/>
                <w:szCs w:val="18"/>
              </w:rPr>
            </w:pPr>
            <w:r>
              <w:rPr>
                <w:rFonts w:hint="eastAsia" w:ascii="仿宋" w:hAnsi="仿宋" w:eastAsia="仿宋"/>
                <w:sz w:val="18"/>
                <w:szCs w:val="18"/>
              </w:rPr>
              <w:t>位</w:t>
            </w:r>
          </w:p>
          <w:p>
            <w:pPr>
              <w:jc w:val="center"/>
              <w:rPr>
                <w:rFonts w:ascii="仿宋" w:hAnsi="仿宋" w:eastAsia="仿宋"/>
                <w:sz w:val="18"/>
                <w:szCs w:val="18"/>
              </w:rPr>
            </w:pPr>
            <w:r>
              <w:rPr>
                <w:rFonts w:hint="eastAsia" w:ascii="仿宋" w:hAnsi="仿宋" w:eastAsia="仿宋"/>
                <w:sz w:val="18"/>
                <w:szCs w:val="18"/>
              </w:rPr>
              <w:t>资</w:t>
            </w:r>
          </w:p>
          <w:p>
            <w:pPr>
              <w:jc w:val="center"/>
              <w:rPr>
                <w:rFonts w:ascii="仿宋" w:hAnsi="仿宋" w:eastAsia="仿宋"/>
                <w:sz w:val="18"/>
                <w:szCs w:val="18"/>
              </w:rPr>
            </w:pPr>
            <w:r>
              <w:rPr>
                <w:rFonts w:hint="eastAsia" w:ascii="仿宋" w:hAnsi="仿宋" w:eastAsia="仿宋"/>
                <w:sz w:val="18"/>
                <w:szCs w:val="18"/>
              </w:rPr>
              <w:t>料</w:t>
            </w: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1</w:t>
            </w:r>
            <w:r>
              <w:rPr>
                <w:rFonts w:hint="eastAsia" w:ascii="仿宋" w:hAnsi="仿宋" w:eastAsia="仿宋"/>
                <w:sz w:val="19"/>
                <w:szCs w:val="21"/>
              </w:rPr>
              <w:t>）使用登记资料，内容与实物相符</w:t>
            </w: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使用注册登记表</w:t>
            </w:r>
          </w:p>
        </w:tc>
        <w:tc>
          <w:tcPr>
            <w:tcW w:w="787" w:type="dxa"/>
          </w:tcPr>
          <w:p>
            <w:pPr>
              <w:jc w:val="left"/>
              <w:rPr>
                <w:rFonts w:ascii="仿宋" w:hAnsi="仿宋" w:eastAsia="仿宋"/>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restart"/>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2</w:t>
            </w:r>
            <w:r>
              <w:rPr>
                <w:rFonts w:hint="eastAsia" w:ascii="仿宋" w:hAnsi="仿宋" w:eastAsia="仿宋"/>
                <w:sz w:val="19"/>
                <w:szCs w:val="21"/>
              </w:rPr>
              <w:t>）安全技术档案，至少包括制造、安装和改造及重大维修规定的文件资料，以及监督检验报告、定期检验报告、日常检查与使用状况记录、日常维护保养记录、年度自行检查记录或者报告、应急救援演习记录、运行故障和事故记录等保存完好（本规则实施前已经完成安装、改造或重大维修的如有缺陷，应当由使用单位联系相关单位予以完善，可不作为本想审核结论的否决内容）</w:t>
            </w: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制造资料《制造许可证明文件，整机型式试验证书或报告：产品质量证明文件：各种安全部件的型式试验合格证以及限速器和渐进式安全钳的调试证书：电气原理图：安装使用维护说明书》</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安装资料《安装许可证和安装告知书：施工方案：施工过程记录及自检报告：变更设计证明文件：安装质量证明文件》</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改造或重大维修资料《改造或重大维修许可证和告知书：改造或重大维修的清单、施工方案、施工过程记录和自检报告：更换的安全保护装置和主要部件的合格证和型式试验合格证以及限速器和渐进式安全钳的调试证书：改造后的整梯合格证或重大维修质量证明文件等》</w:t>
            </w:r>
          </w:p>
        </w:tc>
        <w:tc>
          <w:tcPr>
            <w:tcW w:w="787" w:type="dxa"/>
            <w:vAlign w:val="top"/>
          </w:tcPr>
          <w:p>
            <w:pPr>
              <w:jc w:val="left"/>
              <w:rPr>
                <w:rFonts w:hint="eastAsia" w:ascii="仿宋" w:hAnsi="仿宋" w:eastAsia="仿宋"/>
                <w:sz w:val="18"/>
                <w:szCs w:val="18"/>
                <w:lang w:val="en-US"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监督检验报告、定期检验报告</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日常检查与使用状况记录：日常维护保养记录：年度自行检查记录或者报告</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Merge w:val="continue"/>
            <w:vAlign w:val="center"/>
          </w:tcPr>
          <w:p>
            <w:pPr>
              <w:ind w:firstLine="395" w:firstLineChars="208"/>
              <w:rPr>
                <w:rFonts w:ascii="仿宋" w:hAnsi="仿宋" w:eastAsia="仿宋"/>
                <w:sz w:val="19"/>
                <w:szCs w:val="21"/>
              </w:rPr>
            </w:pPr>
          </w:p>
        </w:tc>
        <w:tc>
          <w:tcPr>
            <w:tcW w:w="4107" w:type="dxa"/>
            <w:vAlign w:val="center"/>
          </w:tcPr>
          <w:p>
            <w:pPr>
              <w:ind w:firstLine="352" w:firstLineChars="196"/>
              <w:rPr>
                <w:rFonts w:ascii="仿宋" w:hAnsi="仿宋" w:eastAsia="仿宋"/>
                <w:sz w:val="18"/>
                <w:szCs w:val="18"/>
              </w:rPr>
            </w:pPr>
            <w:r>
              <w:rPr>
                <w:rFonts w:hint="eastAsia" w:ascii="仿宋" w:hAnsi="仿宋" w:eastAsia="仿宋"/>
                <w:sz w:val="18"/>
                <w:szCs w:val="18"/>
              </w:rPr>
              <w:t>应急救援演习记录，运行故障和事故记录</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3</w:t>
            </w:r>
            <w:r>
              <w:rPr>
                <w:rFonts w:hint="eastAsia" w:ascii="仿宋" w:hAnsi="仿宋" w:eastAsia="仿宋"/>
                <w:sz w:val="19"/>
                <w:szCs w:val="21"/>
              </w:rPr>
              <w:t>）以岗位责任制为核心的电梯运行管理规章制度，包括事故与故障的应急措施和救援预案、电梯钥匙使用管理制度等</w:t>
            </w:r>
          </w:p>
        </w:tc>
        <w:tc>
          <w:tcPr>
            <w:tcW w:w="4107" w:type="dxa"/>
            <w:vAlign w:val="center"/>
          </w:tcPr>
          <w:p>
            <w:pPr>
              <w:rPr>
                <w:rFonts w:ascii="仿宋" w:hAnsi="仿宋" w:eastAsia="仿宋"/>
                <w:sz w:val="18"/>
                <w:szCs w:val="18"/>
              </w:rPr>
            </w:pPr>
            <w:r>
              <w:rPr>
                <w:rFonts w:hint="eastAsia" w:ascii="仿宋" w:hAnsi="仿宋" w:eastAsia="仿宋"/>
                <w:sz w:val="18"/>
                <w:szCs w:val="18"/>
              </w:rPr>
              <w:t>电梯运行管理规章制度</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4</w:t>
            </w:r>
            <w:r>
              <w:rPr>
                <w:rFonts w:hint="eastAsia" w:ascii="仿宋" w:hAnsi="仿宋" w:eastAsia="仿宋"/>
                <w:sz w:val="19"/>
                <w:szCs w:val="21"/>
              </w:rPr>
              <w:t>）与取得相应资格单位签订的日常维护保养合同</w:t>
            </w:r>
          </w:p>
        </w:tc>
        <w:tc>
          <w:tcPr>
            <w:tcW w:w="4107" w:type="dxa"/>
            <w:vAlign w:val="center"/>
          </w:tcPr>
          <w:p>
            <w:pPr>
              <w:rPr>
                <w:rFonts w:hint="default" w:ascii="仿宋" w:hAnsi="仿宋" w:eastAsia="仿宋"/>
                <w:sz w:val="18"/>
                <w:szCs w:val="18"/>
                <w:lang w:val="en-US" w:eastAsia="zh-CN"/>
              </w:rPr>
            </w:pPr>
            <w:r>
              <w:rPr>
                <w:rFonts w:hint="eastAsia" w:ascii="仿宋" w:hAnsi="仿宋" w:eastAsia="仿宋"/>
                <w:sz w:val="18"/>
                <w:szCs w:val="18"/>
              </w:rPr>
              <w:t>维护合同编号：</w:t>
            </w:r>
            <w:r>
              <w:rPr>
                <w:rFonts w:hint="eastAsia" w:ascii="仿宋" w:hAnsi="仿宋" w:eastAsia="仿宋"/>
                <w:sz w:val="18"/>
                <w:szCs w:val="18"/>
                <w:lang w:val="en-US" w:eastAsia="zh-CN"/>
              </w:rPr>
              <w:t>LJ299-KT-013</w:t>
            </w:r>
          </w:p>
          <w:p>
            <w:pPr>
              <w:ind w:left="90" w:hanging="90" w:hangingChars="50"/>
              <w:rPr>
                <w:rFonts w:ascii="仿宋" w:hAnsi="仿宋" w:eastAsia="仿宋"/>
                <w:sz w:val="18"/>
                <w:szCs w:val="18"/>
              </w:rPr>
            </w:pPr>
            <w:r>
              <w:rPr>
                <w:rFonts w:hint="eastAsia" w:ascii="仿宋" w:hAnsi="仿宋" w:eastAsia="仿宋"/>
                <w:sz w:val="18"/>
                <w:szCs w:val="18"/>
              </w:rPr>
              <w:t>维保期</w:t>
            </w:r>
            <w:r>
              <w:rPr>
                <w:rFonts w:ascii="仿宋" w:hAnsi="仿宋" w:eastAsia="仿宋"/>
                <w:sz w:val="18"/>
                <w:szCs w:val="18"/>
              </w:rPr>
              <w:t xml:space="preserve"> </w:t>
            </w:r>
            <w:r>
              <w:rPr>
                <w:rFonts w:hint="eastAsia" w:ascii="仿宋" w:hAnsi="仿宋" w:eastAsia="仿宋"/>
                <w:sz w:val="18"/>
                <w:szCs w:val="18"/>
                <w:lang w:val="en-US" w:eastAsia="zh-CN"/>
              </w:rPr>
              <w:t>2021</w:t>
            </w:r>
            <w:r>
              <w:rPr>
                <w:rFonts w:hint="eastAsia" w:ascii="仿宋" w:hAnsi="仿宋" w:eastAsia="仿宋"/>
                <w:sz w:val="18"/>
                <w:szCs w:val="18"/>
              </w:rPr>
              <w:t>年</w:t>
            </w:r>
            <w:r>
              <w:rPr>
                <w:rFonts w:ascii="仿宋" w:hAnsi="仿宋" w:eastAsia="仿宋"/>
                <w:sz w:val="18"/>
                <w:szCs w:val="18"/>
              </w:rPr>
              <w:t xml:space="preserve"> </w:t>
            </w:r>
            <w:r>
              <w:rPr>
                <w:rFonts w:hint="eastAsia" w:ascii="仿宋" w:hAnsi="仿宋" w:eastAsia="仿宋"/>
                <w:sz w:val="18"/>
                <w:szCs w:val="18"/>
                <w:lang w:val="en-US" w:eastAsia="zh-CN"/>
              </w:rPr>
              <w:t>1</w:t>
            </w:r>
            <w:r>
              <w:rPr>
                <w:rFonts w:ascii="仿宋" w:hAnsi="仿宋" w:eastAsia="仿宋"/>
                <w:sz w:val="18"/>
                <w:szCs w:val="18"/>
              </w:rPr>
              <w:t xml:space="preserve"> </w:t>
            </w:r>
            <w:r>
              <w:rPr>
                <w:rFonts w:hint="eastAsia" w:ascii="仿宋" w:hAnsi="仿宋" w:eastAsia="仿宋"/>
                <w:sz w:val="18"/>
                <w:szCs w:val="18"/>
              </w:rPr>
              <w:t>月</w:t>
            </w:r>
            <w:r>
              <w:rPr>
                <w:rFonts w:hint="eastAsia" w:ascii="仿宋" w:hAnsi="仿宋" w:eastAsia="仿宋"/>
                <w:sz w:val="18"/>
                <w:szCs w:val="18"/>
                <w:lang w:val="en-US" w:eastAsia="zh-CN"/>
              </w:rPr>
              <w:t>1</w:t>
            </w:r>
            <w:r>
              <w:rPr>
                <w:rFonts w:hint="eastAsia" w:ascii="仿宋" w:hAnsi="仿宋" w:eastAsia="仿宋"/>
                <w:sz w:val="18"/>
                <w:szCs w:val="18"/>
              </w:rPr>
              <w:t>日</w:t>
            </w:r>
            <w:r>
              <w:rPr>
                <w:rFonts w:ascii="仿宋" w:hAnsi="仿宋" w:eastAsia="仿宋"/>
                <w:sz w:val="18"/>
                <w:szCs w:val="18"/>
              </w:rPr>
              <w:t xml:space="preserve"> — </w:t>
            </w:r>
            <w:r>
              <w:rPr>
                <w:rFonts w:hint="eastAsia" w:ascii="仿宋" w:hAnsi="仿宋" w:eastAsia="仿宋"/>
                <w:sz w:val="18"/>
                <w:szCs w:val="18"/>
                <w:lang w:val="en-US" w:eastAsia="zh-CN"/>
              </w:rPr>
              <w:t>2021</w:t>
            </w:r>
            <w:r>
              <w:rPr>
                <w:rFonts w:hint="eastAsia" w:ascii="仿宋" w:hAnsi="仿宋" w:eastAsia="仿宋"/>
                <w:sz w:val="18"/>
                <w:szCs w:val="18"/>
              </w:rPr>
              <w:t>年</w:t>
            </w:r>
            <w:r>
              <w:rPr>
                <w:rFonts w:hint="eastAsia" w:ascii="仿宋" w:hAnsi="仿宋" w:eastAsia="仿宋"/>
                <w:sz w:val="18"/>
                <w:szCs w:val="18"/>
                <w:lang w:val="en-US" w:eastAsia="zh-CN"/>
              </w:rPr>
              <w:t>12</w:t>
            </w:r>
            <w:r>
              <w:rPr>
                <w:rFonts w:hint="eastAsia" w:ascii="仿宋" w:hAnsi="仿宋" w:eastAsia="仿宋"/>
                <w:sz w:val="18"/>
                <w:szCs w:val="18"/>
              </w:rPr>
              <w:t>月</w:t>
            </w:r>
            <w:r>
              <w:rPr>
                <w:rFonts w:hint="eastAsia" w:ascii="仿宋" w:hAnsi="仿宋" w:eastAsia="仿宋"/>
                <w:sz w:val="18"/>
                <w:szCs w:val="18"/>
                <w:lang w:val="en-US" w:eastAsia="zh-CN"/>
              </w:rPr>
              <w:t>31</w:t>
            </w:r>
            <w:r>
              <w:rPr>
                <w:rFonts w:hint="eastAsia" w:ascii="仿宋" w:hAnsi="仿宋" w:eastAsia="仿宋"/>
                <w:sz w:val="18"/>
                <w:szCs w:val="18"/>
              </w:rPr>
              <w:t>日</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pPr>
              <w:jc w:val="center"/>
              <w:rPr>
                <w:rFonts w:ascii="仿宋" w:hAnsi="仿宋" w:eastAsia="仿宋"/>
                <w:sz w:val="18"/>
                <w:szCs w:val="18"/>
              </w:rPr>
            </w:pPr>
          </w:p>
        </w:tc>
        <w:tc>
          <w:tcPr>
            <w:tcW w:w="3706" w:type="dxa"/>
            <w:vAlign w:val="center"/>
          </w:tcPr>
          <w:p>
            <w:pPr>
              <w:ind w:firstLine="395" w:firstLineChars="208"/>
              <w:rPr>
                <w:rFonts w:ascii="仿宋" w:hAnsi="仿宋" w:eastAsia="仿宋"/>
                <w:sz w:val="19"/>
                <w:szCs w:val="21"/>
              </w:rPr>
            </w:pPr>
            <w:r>
              <w:rPr>
                <w:rFonts w:hint="eastAsia" w:ascii="仿宋" w:hAnsi="仿宋" w:eastAsia="仿宋"/>
                <w:sz w:val="19"/>
                <w:szCs w:val="21"/>
              </w:rPr>
              <w:t>（</w:t>
            </w:r>
            <w:r>
              <w:rPr>
                <w:rFonts w:ascii="仿宋" w:hAnsi="仿宋" w:eastAsia="仿宋"/>
                <w:sz w:val="19"/>
                <w:szCs w:val="21"/>
              </w:rPr>
              <w:t>5</w:t>
            </w:r>
            <w:r>
              <w:rPr>
                <w:rFonts w:hint="eastAsia" w:ascii="仿宋" w:hAnsi="仿宋" w:eastAsia="仿宋"/>
                <w:sz w:val="19"/>
                <w:szCs w:val="21"/>
              </w:rPr>
              <w:t>）电梯司机（仅对于医院提供患者使用的电梯、直接用于旅游观光的速度大于</w:t>
            </w:r>
            <w:r>
              <w:rPr>
                <w:rFonts w:ascii="仿宋" w:hAnsi="仿宋" w:eastAsia="仿宋"/>
                <w:sz w:val="19"/>
                <w:szCs w:val="21"/>
              </w:rPr>
              <w:t>2.5m/s</w:t>
            </w:r>
            <w:r>
              <w:rPr>
                <w:rFonts w:hint="eastAsia" w:ascii="仿宋" w:hAnsi="仿宋" w:eastAsia="仿宋"/>
                <w:sz w:val="19"/>
                <w:szCs w:val="21"/>
              </w:rPr>
              <w:t>的乘客电梯，以及需采用司机操作的电梯）和安全管理人员的特种设备作业人员证</w:t>
            </w:r>
          </w:p>
        </w:tc>
        <w:tc>
          <w:tcPr>
            <w:tcW w:w="4107" w:type="dxa"/>
            <w:vAlign w:val="center"/>
          </w:tcPr>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管理人员证号：</w:t>
            </w:r>
          </w:p>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电梯司机证号：</w:t>
            </w:r>
          </w:p>
        </w:tc>
        <w:tc>
          <w:tcPr>
            <w:tcW w:w="787" w:type="dxa"/>
          </w:tcPr>
          <w:p>
            <w:pPr>
              <w:jc w:val="left"/>
              <w:rPr>
                <w:rFonts w:ascii="仿宋" w:hAnsi="仿宋" w:eastAsia="仿宋"/>
                <w:sz w:val="18"/>
                <w:szCs w:val="18"/>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286" w:type="dxa"/>
            <w:gridSpan w:val="4"/>
            <w:vAlign w:val="center"/>
          </w:tcPr>
          <w:p>
            <w:pPr>
              <w:jc w:val="center"/>
              <w:rPr>
                <w:rFonts w:ascii="仿宋" w:hAnsi="仿宋" w:eastAsia="仿宋"/>
                <w:b/>
                <w:sz w:val="18"/>
                <w:szCs w:val="18"/>
              </w:rPr>
            </w:pPr>
            <w:r>
              <w:rPr>
                <w:rFonts w:hint="eastAsia" w:ascii="仿宋" w:hAnsi="仿宋" w:eastAsia="仿宋"/>
                <w:b/>
                <w:sz w:val="24"/>
                <w:szCs w:val="18"/>
              </w:rPr>
              <w:t>自</w:t>
            </w:r>
            <w:r>
              <w:rPr>
                <w:rFonts w:ascii="仿宋" w:hAnsi="仿宋" w:eastAsia="仿宋"/>
                <w:b/>
                <w:sz w:val="24"/>
                <w:szCs w:val="18"/>
              </w:rPr>
              <w:t xml:space="preserve"> </w:t>
            </w:r>
            <w:r>
              <w:rPr>
                <w:rFonts w:hint="eastAsia" w:ascii="仿宋" w:hAnsi="仿宋" w:eastAsia="仿宋"/>
                <w:b/>
                <w:sz w:val="24"/>
                <w:szCs w:val="18"/>
              </w:rPr>
              <w:t>检</w:t>
            </w:r>
            <w:r>
              <w:rPr>
                <w:rFonts w:ascii="仿宋" w:hAnsi="仿宋" w:eastAsia="仿宋"/>
                <w:b/>
                <w:sz w:val="24"/>
                <w:szCs w:val="18"/>
              </w:rPr>
              <w:t xml:space="preserve"> </w:t>
            </w:r>
            <w:r>
              <w:rPr>
                <w:rFonts w:hint="eastAsia" w:ascii="仿宋" w:hAnsi="仿宋" w:eastAsia="仿宋"/>
                <w:b/>
                <w:sz w:val="24"/>
                <w:szCs w:val="18"/>
              </w:rPr>
              <w:t>结</w:t>
            </w:r>
            <w:r>
              <w:rPr>
                <w:rFonts w:ascii="仿宋" w:hAnsi="仿宋" w:eastAsia="仿宋"/>
                <w:b/>
                <w:sz w:val="24"/>
                <w:szCs w:val="18"/>
              </w:rPr>
              <w:t xml:space="preserve"> </w:t>
            </w:r>
            <w:r>
              <w:rPr>
                <w:rFonts w:hint="eastAsia" w:ascii="仿宋" w:hAnsi="仿宋" w:eastAsia="仿宋"/>
                <w:b/>
                <w:sz w:val="24"/>
                <w:szCs w:val="18"/>
              </w:rPr>
              <w:t>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9286" w:type="dxa"/>
            <w:gridSpan w:val="4"/>
            <w:vAlign w:val="center"/>
          </w:tcPr>
          <w:p>
            <w:pPr>
              <w:jc w:val="left"/>
              <w:rPr>
                <w:rFonts w:ascii="仿宋" w:hAnsi="仿宋" w:eastAsia="仿宋"/>
                <w:sz w:val="18"/>
                <w:szCs w:val="18"/>
              </w:rPr>
            </w:pPr>
            <w:r>
              <w:rPr>
                <w:rFonts w:ascii="仿宋" w:hAnsi="仿宋" w:eastAsia="仿宋"/>
                <w:sz w:val="18"/>
                <w:szCs w:val="18"/>
              </w:rPr>
              <w:t xml:space="preserve">    </w:t>
            </w:r>
            <w:r>
              <w:rPr>
                <w:rFonts w:hint="eastAsia" w:ascii="仿宋" w:hAnsi="仿宋" w:eastAsia="仿宋"/>
                <w:sz w:val="18"/>
                <w:szCs w:val="18"/>
              </w:rPr>
              <w:t>经审核，本电梯的使用资料完整齐全，符合</w:t>
            </w:r>
            <w:r>
              <w:rPr>
                <w:rFonts w:ascii="仿宋" w:hAnsi="仿宋" w:eastAsia="仿宋"/>
                <w:sz w:val="18"/>
                <w:szCs w:val="18"/>
              </w:rPr>
              <w:t>TSGT7001-20</w:t>
            </w:r>
            <w:r>
              <w:rPr>
                <w:rFonts w:hint="eastAsia" w:ascii="仿宋" w:hAnsi="仿宋" w:eastAsia="仿宋"/>
                <w:sz w:val="18"/>
                <w:szCs w:val="18"/>
                <w:lang w:val="en-US" w:eastAsia="zh-CN"/>
              </w:rPr>
              <w:t>09</w:t>
            </w:r>
            <w:r>
              <w:rPr>
                <w:rFonts w:hint="eastAsia" w:ascii="仿宋" w:hAnsi="仿宋" w:eastAsia="仿宋"/>
                <w:sz w:val="18"/>
                <w:szCs w:val="18"/>
              </w:rPr>
              <w:t>《电梯监督检验和定期检验规划</w:t>
            </w:r>
            <w:r>
              <w:rPr>
                <w:rFonts w:ascii="仿宋" w:hAnsi="仿宋" w:eastAsia="仿宋"/>
                <w:sz w:val="18"/>
                <w:szCs w:val="18"/>
              </w:rPr>
              <w:t>—</w:t>
            </w:r>
            <w:r>
              <w:rPr>
                <w:rFonts w:hint="eastAsia" w:ascii="仿宋" w:hAnsi="仿宋" w:eastAsia="仿宋"/>
                <w:sz w:val="18"/>
                <w:szCs w:val="18"/>
              </w:rPr>
              <w:t>曳引与强制驱动电梯》及第</w:t>
            </w:r>
            <w:r>
              <w:rPr>
                <w:rFonts w:ascii="仿宋" w:hAnsi="仿宋" w:eastAsia="仿宋"/>
                <w:sz w:val="18"/>
                <w:szCs w:val="18"/>
              </w:rPr>
              <w:t>1,2</w:t>
            </w:r>
            <w:r>
              <w:rPr>
                <w:rFonts w:hint="eastAsia" w:ascii="仿宋" w:hAnsi="仿宋" w:eastAsia="仿宋"/>
                <w:sz w:val="18"/>
                <w:szCs w:val="18"/>
              </w:rPr>
              <w:t>号修改单和</w:t>
            </w:r>
            <w:r>
              <w:rPr>
                <w:rFonts w:ascii="仿宋" w:hAnsi="仿宋" w:eastAsia="仿宋"/>
                <w:sz w:val="18"/>
                <w:szCs w:val="18"/>
              </w:rPr>
              <w:t>TSGT5001-20</w:t>
            </w:r>
            <w:r>
              <w:rPr>
                <w:rFonts w:hint="eastAsia" w:ascii="仿宋" w:hAnsi="仿宋" w:eastAsia="仿宋"/>
                <w:sz w:val="18"/>
                <w:szCs w:val="18"/>
                <w:lang w:val="en-US" w:eastAsia="zh-CN"/>
              </w:rPr>
              <w:t>17</w:t>
            </w:r>
            <w:r>
              <w:rPr>
                <w:rFonts w:hint="eastAsia" w:ascii="仿宋" w:hAnsi="仿宋" w:eastAsia="仿宋"/>
                <w:sz w:val="18"/>
                <w:szCs w:val="18"/>
              </w:rPr>
              <w:t>《电梯使用管理与维护保养规则》的规定。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9286" w:type="dxa"/>
            <w:gridSpan w:val="4"/>
            <w:tcBorders>
              <w:bottom w:val="single" w:color="auto" w:sz="12" w:space="0"/>
            </w:tcBorders>
          </w:tcPr>
          <w:p>
            <w:pPr>
              <w:rPr>
                <w:rFonts w:ascii="仿宋" w:hAnsi="仿宋" w:eastAsia="仿宋"/>
                <w:sz w:val="18"/>
                <w:szCs w:val="18"/>
              </w:rPr>
            </w:pPr>
          </w:p>
          <w:p>
            <w:pPr>
              <w:rPr>
                <w:rFonts w:ascii="仿宋" w:hAnsi="仿宋" w:eastAsia="仿宋"/>
                <w:sz w:val="18"/>
                <w:szCs w:val="18"/>
              </w:rPr>
            </w:pPr>
            <w:r>
              <w:rPr>
                <w:rFonts w:hint="eastAsia" w:ascii="仿宋" w:hAnsi="仿宋" w:eastAsia="仿宋"/>
                <w:sz w:val="18"/>
                <w:szCs w:val="18"/>
              </w:rPr>
              <w:t>安全管理人员（签名）：</w:t>
            </w:r>
            <w:r>
              <w:rPr>
                <w:rFonts w:ascii="仿宋" w:hAnsi="仿宋" w:eastAsia="仿宋"/>
                <w:sz w:val="18"/>
                <w:szCs w:val="18"/>
              </w:rPr>
              <w:t xml:space="preserve">                                  </w:t>
            </w:r>
            <w:r>
              <w:rPr>
                <w:rFonts w:hint="eastAsia" w:ascii="仿宋" w:hAnsi="仿宋" w:eastAsia="仿宋"/>
                <w:sz w:val="18"/>
                <w:szCs w:val="18"/>
              </w:rPr>
              <w:t>使用单位（盖章）</w:t>
            </w:r>
          </w:p>
        </w:tc>
      </w:tr>
    </w:tbl>
    <w:p>
      <w:pPr>
        <w:widowControl/>
        <w:jc w:val="center"/>
        <w:rPr>
          <w:rFonts w:ascii="仿宋" w:hAnsi="仿宋" w:eastAsia="仿宋"/>
          <w:b/>
          <w:sz w:val="44"/>
          <w:szCs w:val="44"/>
        </w:rPr>
      </w:pPr>
      <w:r>
        <w:rPr>
          <w:rFonts w:hint="eastAsia" w:ascii="仿宋" w:hAnsi="仿宋" w:eastAsia="仿宋"/>
          <w:b/>
          <w:sz w:val="44"/>
          <w:szCs w:val="44"/>
        </w:rPr>
        <w:t>维保单位自检项目表</w:t>
      </w:r>
    </w:p>
    <w:tbl>
      <w:tblPr>
        <w:tblStyle w:val="4"/>
        <w:tblW w:w="92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0"/>
        <w:gridCol w:w="519"/>
        <w:gridCol w:w="864"/>
        <w:gridCol w:w="6182"/>
        <w:gridCol w:w="12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0"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565"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4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99"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1</w:t>
            </w:r>
          </w:p>
        </w:tc>
        <w:tc>
          <w:tcPr>
            <w:tcW w:w="519" w:type="dxa"/>
            <w:vMerge w:val="restart"/>
            <w:vAlign w:val="center"/>
          </w:tcPr>
          <w:p>
            <w:pPr>
              <w:snapToGrid w:val="0"/>
              <w:jc w:val="center"/>
              <w:rPr>
                <w:rFonts w:ascii="仿宋" w:hAnsi="仿宋" w:eastAsia="仿宋"/>
                <w:szCs w:val="21"/>
              </w:rPr>
            </w:pPr>
            <w:r>
              <w:rPr>
                <w:rFonts w:ascii="仿宋" w:hAnsi="仿宋" w:eastAsia="仿宋"/>
                <w:szCs w:val="21"/>
              </w:rPr>
              <w:t>2</w:t>
            </w:r>
          </w:p>
          <w:p>
            <w:pPr>
              <w:snapToGrid w:val="0"/>
              <w:jc w:val="center"/>
              <w:rPr>
                <w:rFonts w:ascii="仿宋" w:hAnsi="仿宋" w:eastAsia="仿宋"/>
                <w:szCs w:val="21"/>
              </w:rPr>
            </w:pPr>
            <w:r>
              <w:rPr>
                <w:rFonts w:hint="eastAsia" w:ascii="仿宋" w:hAnsi="仿宋" w:eastAsia="仿宋"/>
                <w:szCs w:val="21"/>
              </w:rPr>
              <w:t>机</w:t>
            </w:r>
          </w:p>
          <w:p>
            <w:pPr>
              <w:snapToGrid w:val="0"/>
              <w:jc w:val="center"/>
              <w:rPr>
                <w:rFonts w:ascii="仿宋" w:hAnsi="仿宋" w:eastAsia="仿宋"/>
                <w:szCs w:val="21"/>
              </w:rPr>
            </w:pPr>
            <w:r>
              <w:rPr>
                <w:rFonts w:hint="eastAsia" w:ascii="仿宋" w:hAnsi="仿宋" w:eastAsia="仿宋"/>
                <w:szCs w:val="21"/>
              </w:rPr>
              <w:t>房</w:t>
            </w:r>
          </w:p>
          <w:p>
            <w:pPr>
              <w:snapToGrid w:val="0"/>
              <w:jc w:val="center"/>
              <w:rPr>
                <w:rFonts w:ascii="仿宋" w:hAnsi="仿宋" w:eastAsia="仿宋"/>
                <w:szCs w:val="21"/>
              </w:rPr>
            </w:pPr>
          </w:p>
          <w:p>
            <w:pPr>
              <w:snapToGrid w:val="0"/>
              <w:jc w:val="center"/>
              <w:rPr>
                <w:rFonts w:ascii="仿宋" w:hAnsi="仿宋" w:eastAsia="仿宋"/>
                <w:szCs w:val="21"/>
              </w:rPr>
            </w:pPr>
            <w:r>
              <w:rPr>
                <w:rFonts w:hint="eastAsia" w:ascii="仿宋" w:hAnsi="仿宋" w:eastAsia="仿宋"/>
                <w:szCs w:val="21"/>
              </w:rPr>
              <w:t>（机器设备间</w:t>
            </w:r>
            <w:r>
              <w:rPr>
                <w:rFonts w:ascii="仿宋" w:hAnsi="仿宋" w:eastAsia="仿宋"/>
                <w:szCs w:val="21"/>
              </w:rPr>
              <w:t xml:space="preserve"> </w:t>
            </w:r>
            <w:r>
              <w:rPr>
                <w:rFonts w:hint="eastAsia" w:ascii="仿宋" w:hAnsi="仿宋" w:eastAsia="仿宋"/>
                <w:szCs w:val="21"/>
              </w:rPr>
              <w:t>及相关设备）</w:t>
            </w:r>
          </w:p>
        </w:tc>
        <w:tc>
          <w:tcPr>
            <w:tcW w:w="864"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2.1</w:t>
            </w:r>
          </w:p>
          <w:p>
            <w:pPr>
              <w:snapToGrid w:val="0"/>
              <w:jc w:val="center"/>
              <w:rPr>
                <w:rFonts w:ascii="仿宋" w:hAnsi="仿宋" w:eastAsia="仿宋"/>
                <w:szCs w:val="21"/>
              </w:rPr>
            </w:pPr>
            <w:r>
              <w:rPr>
                <w:rFonts w:hint="eastAsia" w:ascii="仿宋" w:hAnsi="仿宋" w:eastAsia="仿宋"/>
                <w:szCs w:val="21"/>
              </w:rPr>
              <w:t>机房</w:t>
            </w:r>
          </w:p>
          <w:p>
            <w:pPr>
              <w:snapToGrid w:val="0"/>
              <w:jc w:val="center"/>
              <w:rPr>
                <w:rFonts w:ascii="仿宋" w:hAnsi="仿宋" w:eastAsia="仿宋"/>
                <w:szCs w:val="21"/>
              </w:rPr>
            </w:pPr>
            <w:r>
              <w:rPr>
                <w:rFonts w:hint="eastAsia" w:ascii="仿宋" w:hAnsi="仿宋" w:eastAsia="仿宋"/>
                <w:szCs w:val="21"/>
              </w:rPr>
              <w:t>通道</w:t>
            </w:r>
          </w:p>
          <w:p>
            <w:pPr>
              <w:snapToGrid w:val="0"/>
              <w:jc w:val="center"/>
              <w:rPr>
                <w:rFonts w:ascii="仿宋" w:hAnsi="仿宋" w:eastAsia="仿宋"/>
                <w:szCs w:val="21"/>
              </w:rPr>
            </w:pPr>
            <w:r>
              <w:rPr>
                <w:rFonts w:hint="eastAsia" w:ascii="仿宋" w:hAnsi="仿宋" w:eastAsia="仿宋"/>
                <w:szCs w:val="21"/>
              </w:rPr>
              <w:t>与通</w:t>
            </w:r>
          </w:p>
          <w:p>
            <w:pPr>
              <w:snapToGrid w:val="0"/>
              <w:jc w:val="center"/>
              <w:rPr>
                <w:rFonts w:ascii="仿宋" w:hAnsi="仿宋" w:eastAsia="仿宋"/>
                <w:szCs w:val="21"/>
              </w:rPr>
            </w:pPr>
            <w:r>
              <w:rPr>
                <w:rFonts w:hint="eastAsia" w:ascii="仿宋" w:hAnsi="仿宋" w:eastAsia="仿宋"/>
                <w:szCs w:val="21"/>
              </w:rPr>
              <w:t>道门</w:t>
            </w: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）应当在任何情况下均能够安全方便地使用通道。采用梯子作为通道时，必须符合以下条件：①通往机房或者机器设备区间的通道不应当高出楼梯所到平面</w:t>
            </w:r>
            <w:r>
              <w:rPr>
                <w:rFonts w:ascii="仿宋" w:hAnsi="仿宋" w:eastAsia="仿宋"/>
                <w:szCs w:val="21"/>
              </w:rPr>
              <w:t>4m</w:t>
            </w:r>
            <w:r>
              <w:rPr>
                <w:rFonts w:hint="eastAsia" w:ascii="仿宋" w:hAnsi="仿宋" w:eastAsia="仿宋"/>
                <w:szCs w:val="21"/>
              </w:rPr>
              <w:t>；②梯子必须固定在通道上而不能被移动；③梯子高度超过</w:t>
            </w:r>
            <w:r>
              <w:rPr>
                <w:rFonts w:ascii="仿宋" w:hAnsi="仿宋" w:eastAsia="仿宋"/>
                <w:szCs w:val="21"/>
              </w:rPr>
              <w:t>1.50m</w:t>
            </w:r>
            <w:r>
              <w:rPr>
                <w:rFonts w:hint="eastAsia" w:ascii="仿宋" w:hAnsi="仿宋" w:eastAsia="仿宋"/>
                <w:szCs w:val="21"/>
              </w:rPr>
              <w:t>时，其与水平方向的夹角应当在</w:t>
            </w:r>
            <w:r>
              <w:rPr>
                <w:rFonts w:ascii="仿宋" w:hAnsi="仿宋" w:eastAsia="仿宋"/>
                <w:szCs w:val="21"/>
              </w:rPr>
              <w:t>65</w:t>
            </w:r>
            <w:r>
              <w:rPr>
                <w:rFonts w:hint="eastAsia" w:ascii="仿宋" w:hAnsi="仿宋" w:eastAsia="仿宋"/>
                <w:szCs w:val="21"/>
              </w:rPr>
              <w:t>°～</w:t>
            </w:r>
            <w:r>
              <w:rPr>
                <w:rFonts w:ascii="仿宋" w:hAnsi="仿宋" w:eastAsia="仿宋"/>
                <w:szCs w:val="21"/>
              </w:rPr>
              <w:t>75</w:t>
            </w:r>
            <w:r>
              <w:rPr>
                <w:rFonts w:hint="eastAsia" w:ascii="仿宋" w:hAnsi="仿宋" w:eastAsia="仿宋"/>
                <w:szCs w:val="21"/>
              </w:rPr>
              <w:t>°之间，并不易滑动或者翻转；④靠近梯子顶端应当设置把手。</w:t>
            </w:r>
          </w:p>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）通道应当设置永久性电气照明；</w:t>
            </w:r>
          </w:p>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）机房通道门的宽度应当不小于</w:t>
            </w:r>
            <w:r>
              <w:rPr>
                <w:rFonts w:ascii="仿宋" w:hAnsi="仿宋" w:eastAsia="仿宋"/>
                <w:szCs w:val="21"/>
              </w:rPr>
              <w:t>0.6m</w:t>
            </w:r>
            <w:r>
              <w:rPr>
                <w:rFonts w:hint="eastAsia" w:ascii="仿宋" w:hAnsi="仿宋" w:eastAsia="仿宋"/>
                <w:szCs w:val="21"/>
              </w:rPr>
              <w:t>，高度应当不小于</w:t>
            </w:r>
            <w:r>
              <w:rPr>
                <w:rFonts w:ascii="仿宋" w:hAnsi="仿宋" w:eastAsia="仿宋"/>
                <w:szCs w:val="21"/>
              </w:rPr>
              <w:t>1.80m</w:t>
            </w:r>
            <w:r>
              <w:rPr>
                <w:rFonts w:hint="eastAsia" w:ascii="仿宋" w:hAnsi="仿宋" w:eastAsia="仿宋"/>
                <w:szCs w:val="21"/>
              </w:rPr>
              <w:t>，并且们不得向房内开启。门应当装有带钥匙的锁，并且可以从机房内不用钥匙打开。门外侧应当标明下述类似警示标志“电梯机器</w:t>
            </w:r>
            <w:r>
              <w:rPr>
                <w:rFonts w:ascii="仿宋" w:hAnsi="仿宋" w:eastAsia="仿宋"/>
                <w:szCs w:val="21"/>
              </w:rPr>
              <w:t>—</w:t>
            </w:r>
            <w:r>
              <w:rPr>
                <w:rFonts w:hint="eastAsia" w:ascii="仿宋" w:hAnsi="仿宋" w:eastAsia="仿宋"/>
                <w:szCs w:val="21"/>
              </w:rPr>
              <w:t>危险，未经允许禁止入内”</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2</w:t>
            </w:r>
          </w:p>
        </w:tc>
        <w:tc>
          <w:tcPr>
            <w:tcW w:w="519" w:type="dxa"/>
            <w:vMerge w:val="continue"/>
            <w:vAlign w:val="center"/>
          </w:tcPr>
          <w:p>
            <w:pPr>
              <w:snapToGrid w:val="0"/>
              <w:jc w:val="center"/>
              <w:rPr>
                <w:rFonts w:ascii="仿宋" w:hAnsi="仿宋" w:eastAsia="仿宋"/>
                <w:szCs w:val="21"/>
              </w:rPr>
            </w:pPr>
          </w:p>
        </w:tc>
        <w:tc>
          <w:tcPr>
            <w:tcW w:w="864"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2.5</w:t>
            </w:r>
            <w:r>
              <w:rPr>
                <w:rFonts w:hint="eastAsia" w:ascii="仿宋" w:hAnsi="仿宋" w:eastAsia="仿宋"/>
                <w:szCs w:val="21"/>
              </w:rPr>
              <w:t>机房照明与</w:t>
            </w:r>
          </w:p>
          <w:p>
            <w:pPr>
              <w:snapToGrid w:val="0"/>
              <w:jc w:val="center"/>
              <w:rPr>
                <w:rFonts w:ascii="仿宋" w:hAnsi="仿宋" w:eastAsia="仿宋"/>
                <w:szCs w:val="21"/>
              </w:rPr>
            </w:pPr>
            <w:r>
              <w:rPr>
                <w:rFonts w:hint="eastAsia" w:ascii="仿宋" w:hAnsi="仿宋" w:eastAsia="仿宋"/>
                <w:szCs w:val="21"/>
              </w:rPr>
              <w:t>开关</w:t>
            </w:r>
          </w:p>
        </w:tc>
        <w:tc>
          <w:tcPr>
            <w:tcW w:w="6182" w:type="dxa"/>
            <w:vAlign w:val="center"/>
          </w:tcPr>
          <w:p>
            <w:pPr>
              <w:snapToGrid w:val="0"/>
              <w:rPr>
                <w:rFonts w:ascii="仿宋" w:hAnsi="仿宋" w:eastAsia="仿宋"/>
                <w:szCs w:val="21"/>
              </w:rPr>
            </w:pPr>
            <w:r>
              <w:rPr>
                <w:rFonts w:hint="eastAsia" w:ascii="仿宋" w:hAnsi="仿宋" w:eastAsia="仿宋"/>
                <w:szCs w:val="21"/>
              </w:rPr>
              <w:t>机房（机器设备间）应当设置永久性电气照明；在机房内靠近入口（或者多个入口）处的适当高度应当设有一个开关，控制机房（机器设备间）照明。</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40" w:type="dxa"/>
            <w:vAlign w:val="center"/>
          </w:tcPr>
          <w:p>
            <w:pPr>
              <w:snapToGrid w:val="0"/>
              <w:jc w:val="center"/>
              <w:rPr>
                <w:rFonts w:ascii="仿宋" w:hAnsi="仿宋" w:eastAsia="仿宋"/>
                <w:szCs w:val="21"/>
              </w:rPr>
            </w:pPr>
            <w:r>
              <w:rPr>
                <w:rFonts w:ascii="仿宋" w:hAnsi="仿宋" w:eastAsia="仿宋"/>
                <w:szCs w:val="21"/>
              </w:rPr>
              <w:t>3</w:t>
            </w:r>
          </w:p>
        </w:tc>
        <w:tc>
          <w:tcPr>
            <w:tcW w:w="519" w:type="dxa"/>
            <w:vMerge w:val="continue"/>
            <w:vAlign w:val="center"/>
          </w:tcPr>
          <w:p>
            <w:pPr>
              <w:snapToGrid w:val="0"/>
              <w:jc w:val="center"/>
              <w:rPr>
                <w:rFonts w:ascii="仿宋" w:hAnsi="仿宋" w:eastAsia="仿宋"/>
                <w:szCs w:val="21"/>
              </w:rPr>
            </w:pPr>
          </w:p>
        </w:tc>
        <w:tc>
          <w:tcPr>
            <w:tcW w:w="864" w:type="dxa"/>
            <w:vAlign w:val="center"/>
          </w:tcPr>
          <w:p>
            <w:pPr>
              <w:snapToGrid w:val="0"/>
              <w:jc w:val="center"/>
              <w:rPr>
                <w:rFonts w:ascii="仿宋" w:hAnsi="仿宋" w:eastAsia="仿宋"/>
                <w:szCs w:val="21"/>
              </w:rPr>
            </w:pPr>
            <w:r>
              <w:rPr>
                <w:rFonts w:ascii="仿宋" w:hAnsi="仿宋" w:eastAsia="仿宋"/>
                <w:szCs w:val="21"/>
              </w:rPr>
              <w:t>2.6</w:t>
            </w:r>
          </w:p>
          <w:p>
            <w:pPr>
              <w:snapToGrid w:val="0"/>
              <w:jc w:val="center"/>
              <w:rPr>
                <w:rFonts w:ascii="仿宋" w:hAnsi="仿宋" w:eastAsia="仿宋"/>
                <w:szCs w:val="21"/>
              </w:rPr>
            </w:pPr>
            <w:r>
              <w:rPr>
                <w:rFonts w:hint="eastAsia" w:ascii="仿宋" w:hAnsi="仿宋" w:eastAsia="仿宋"/>
                <w:szCs w:val="21"/>
              </w:rPr>
              <w:t>主开关</w:t>
            </w:r>
          </w:p>
        </w:tc>
        <w:tc>
          <w:tcPr>
            <w:tcW w:w="6182" w:type="dxa"/>
            <w:vAlign w:val="center"/>
          </w:tcPr>
          <w:p>
            <w:pPr>
              <w:snapToGrid w:val="0"/>
              <w:rPr>
                <w:rFonts w:ascii="仿宋" w:hAnsi="仿宋" w:eastAsia="仿宋"/>
                <w:szCs w:val="21"/>
              </w:rPr>
            </w:pPr>
            <w:r>
              <w:rPr>
                <w:rFonts w:hint="eastAsia" w:ascii="仿宋" w:hAnsi="仿宋" w:eastAsia="仿宋"/>
                <w:szCs w:val="21"/>
              </w:rPr>
              <w:t>主开关不得切断轿厢照明和通风、机房（机器设备间）照明和电源插座、轿顶与底坑的电源插座、电梯井道照明，报警装置的供电电路。</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40" w:type="dxa"/>
            <w:vMerge w:val="restart"/>
            <w:vAlign w:val="center"/>
          </w:tcPr>
          <w:p>
            <w:pPr>
              <w:snapToGrid w:val="0"/>
              <w:jc w:val="center"/>
              <w:rPr>
                <w:rFonts w:ascii="仿宋" w:hAnsi="仿宋" w:eastAsia="仿宋"/>
                <w:szCs w:val="21"/>
              </w:rPr>
            </w:pPr>
            <w:r>
              <w:rPr>
                <w:rFonts w:ascii="仿宋" w:hAnsi="仿宋" w:eastAsia="仿宋"/>
                <w:szCs w:val="21"/>
              </w:rPr>
              <w:t>4</w:t>
            </w:r>
          </w:p>
        </w:tc>
        <w:tc>
          <w:tcPr>
            <w:tcW w:w="519" w:type="dxa"/>
            <w:vMerge w:val="continue"/>
            <w:vAlign w:val="center"/>
          </w:tcPr>
          <w:p>
            <w:pPr>
              <w:snapToGrid w:val="0"/>
              <w:jc w:val="center"/>
              <w:rPr>
                <w:rFonts w:ascii="仿宋" w:hAnsi="仿宋" w:eastAsia="仿宋"/>
                <w:szCs w:val="21"/>
              </w:rPr>
            </w:pPr>
          </w:p>
        </w:tc>
        <w:tc>
          <w:tcPr>
            <w:tcW w:w="864" w:type="dxa"/>
            <w:vMerge w:val="restart"/>
            <w:vAlign w:val="center"/>
          </w:tcPr>
          <w:p>
            <w:pPr>
              <w:snapToGrid w:val="0"/>
              <w:jc w:val="center"/>
              <w:rPr>
                <w:rFonts w:ascii="仿宋" w:hAnsi="仿宋" w:eastAsia="仿宋"/>
                <w:szCs w:val="21"/>
              </w:rPr>
            </w:pPr>
            <w:r>
              <w:rPr>
                <w:rFonts w:ascii="仿宋" w:hAnsi="仿宋" w:eastAsia="仿宋"/>
                <w:szCs w:val="21"/>
              </w:rPr>
              <w:t>2.7</w:t>
            </w:r>
          </w:p>
          <w:p>
            <w:pPr>
              <w:snapToGrid w:val="0"/>
              <w:jc w:val="center"/>
              <w:rPr>
                <w:rFonts w:ascii="仿宋" w:hAnsi="仿宋" w:eastAsia="仿宋"/>
                <w:szCs w:val="21"/>
              </w:rPr>
            </w:pPr>
            <w:r>
              <w:rPr>
                <w:rFonts w:hint="eastAsia" w:ascii="仿宋" w:hAnsi="仿宋" w:eastAsia="仿宋"/>
                <w:szCs w:val="21"/>
              </w:rPr>
              <w:t>驱动</w:t>
            </w:r>
          </w:p>
          <w:p>
            <w:pPr>
              <w:snapToGrid w:val="0"/>
              <w:jc w:val="center"/>
              <w:rPr>
                <w:rFonts w:ascii="仿宋" w:hAnsi="仿宋" w:eastAsia="仿宋"/>
                <w:szCs w:val="21"/>
              </w:rPr>
            </w:pPr>
            <w:r>
              <w:rPr>
                <w:rFonts w:hint="eastAsia" w:ascii="仿宋" w:hAnsi="仿宋" w:eastAsia="仿宋"/>
                <w:szCs w:val="21"/>
              </w:rPr>
              <w:t>主机</w:t>
            </w: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）驱动主机工作时应当无异常噪声和振动。</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）曳引轮轮槽不得有严重磨损，如果轮槽的磨损可能影响曳引能力时，应当进行曳引能力验证试验</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Align w:val="center"/>
          </w:tcPr>
          <w:p>
            <w:pPr>
              <w:snapToGrid w:val="0"/>
              <w:rPr>
                <w:rFonts w:ascii="仿宋" w:hAnsi="仿宋" w:eastAsia="仿宋"/>
                <w:szCs w:val="21"/>
              </w:rPr>
            </w:pPr>
            <w:r>
              <w:rPr>
                <w:rFonts w:ascii="仿宋" w:hAnsi="仿宋" w:eastAsia="仿宋"/>
                <w:szCs w:val="21"/>
              </w:rPr>
              <w:t>(3)</w:t>
            </w:r>
            <w:r>
              <w:rPr>
                <w:rFonts w:hint="eastAsia" w:ascii="仿宋" w:hAnsi="仿宋" w:eastAsia="仿宋"/>
                <w:szCs w:val="21"/>
              </w:rPr>
              <w:t>制动器应当动作灵活，制动时制动闸瓦紧密</w:t>
            </w:r>
            <w:r>
              <w:rPr>
                <w:rFonts w:ascii="仿宋" w:hAnsi="仿宋" w:eastAsia="仿宋"/>
                <w:szCs w:val="21"/>
              </w:rPr>
              <w:t>.</w:t>
            </w:r>
            <w:r>
              <w:rPr>
                <w:rFonts w:hint="eastAsia" w:ascii="仿宋" w:hAnsi="仿宋" w:eastAsia="仿宋"/>
                <w:szCs w:val="21"/>
              </w:rPr>
              <w:t>均匀地贴合在制动轮（制动盘）上，电梯运行时制动闸瓦与制动轮（制动盘）不发生摩擦，并且制动闸瓦以及制动轮</w:t>
            </w:r>
            <w:r>
              <w:rPr>
                <w:rFonts w:ascii="仿宋" w:hAnsi="仿宋" w:eastAsia="仿宋"/>
                <w:szCs w:val="21"/>
              </w:rPr>
              <w:t>(</w:t>
            </w:r>
            <w:r>
              <w:rPr>
                <w:rFonts w:hint="eastAsia" w:ascii="仿宋" w:hAnsi="仿宋" w:eastAsia="仿宋"/>
                <w:szCs w:val="21"/>
              </w:rPr>
              <w:t>制动盘</w:t>
            </w:r>
            <w:r>
              <w:rPr>
                <w:rFonts w:ascii="仿宋" w:hAnsi="仿宋" w:eastAsia="仿宋"/>
                <w:szCs w:val="21"/>
              </w:rPr>
              <w:t>)</w:t>
            </w:r>
            <w:r>
              <w:rPr>
                <w:rFonts w:hint="eastAsia" w:ascii="仿宋" w:hAnsi="仿宋" w:eastAsia="仿宋"/>
                <w:szCs w:val="21"/>
              </w:rPr>
              <w:t>工作面上没有油污</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restart"/>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4</w:t>
            </w:r>
            <w:r>
              <w:rPr>
                <w:rFonts w:hint="eastAsia" w:ascii="仿宋" w:hAnsi="仿宋" w:eastAsia="仿宋"/>
                <w:szCs w:val="21"/>
              </w:rPr>
              <w:t>）手动紧急操作装置应当符合以下要求：</w:t>
            </w:r>
          </w:p>
          <w:p>
            <w:pPr>
              <w:snapToGrid w:val="0"/>
              <w:rPr>
                <w:rFonts w:ascii="仿宋" w:hAnsi="仿宋" w:eastAsia="仿宋"/>
                <w:szCs w:val="21"/>
              </w:rPr>
            </w:pPr>
            <w:r>
              <w:rPr>
                <w:rFonts w:hint="eastAsia" w:ascii="仿宋" w:hAnsi="仿宋" w:eastAsia="仿宋"/>
                <w:szCs w:val="21"/>
              </w:rPr>
              <w:t>①对于可拆卸盘车手轮，设有一个电气安全装置，最迟在盘车手轮装上电梯驱动主机时动作；</w:t>
            </w:r>
          </w:p>
          <w:p>
            <w:pPr>
              <w:snapToGrid w:val="0"/>
              <w:rPr>
                <w:rFonts w:ascii="仿宋" w:hAnsi="仿宋" w:eastAsia="仿宋"/>
                <w:szCs w:val="21"/>
              </w:rPr>
            </w:pPr>
            <w:r>
              <w:rPr>
                <w:rFonts w:hint="eastAsia" w:ascii="仿宋" w:hAnsi="仿宋" w:eastAsia="仿宋"/>
                <w:szCs w:val="21"/>
              </w:rPr>
              <w:t>②松闸扳手涂成红色，盘车手轮是无辐条的并且涂成黄色，可拆卸盘车手轮放置在机房内容易接近的明显部位；</w:t>
            </w:r>
          </w:p>
          <w:p>
            <w:pPr>
              <w:snapToGrid w:val="0"/>
              <w:rPr>
                <w:rFonts w:ascii="仿宋" w:hAnsi="仿宋" w:eastAsia="仿宋"/>
                <w:szCs w:val="21"/>
              </w:rPr>
            </w:pPr>
            <w:r>
              <w:rPr>
                <w:rFonts w:hint="eastAsia" w:ascii="仿宋" w:hAnsi="仿宋" w:eastAsia="仿宋"/>
                <w:szCs w:val="21"/>
              </w:rPr>
              <w:t>③在电梯驱动主机上接近盘车手轮处，明显标出轿厢运行方向，如果手轮是不能拆卸的可以在手轮上标出；</w:t>
            </w:r>
          </w:p>
          <w:p>
            <w:pPr>
              <w:snapToGrid w:val="0"/>
              <w:rPr>
                <w:rFonts w:ascii="仿宋" w:hAnsi="仿宋" w:eastAsia="仿宋"/>
                <w:szCs w:val="21"/>
              </w:rPr>
            </w:pPr>
            <w:r>
              <w:rPr>
                <w:rFonts w:hint="eastAsia" w:ascii="仿宋" w:hAnsi="仿宋" w:eastAsia="仿宋"/>
                <w:szCs w:val="21"/>
              </w:rPr>
              <w:t>能够通过操纵手动松闸装置松开制动器，并且需要以</w:t>
            </w:r>
            <w:r>
              <w:rPr>
                <w:rFonts w:ascii="仿宋" w:hAnsi="仿宋" w:eastAsia="仿宋"/>
                <w:szCs w:val="21"/>
              </w:rPr>
              <w:t>—</w:t>
            </w:r>
            <w:r>
              <w:rPr>
                <w:rFonts w:hint="eastAsia" w:ascii="仿宋" w:hAnsi="仿宋" w:eastAsia="仿宋"/>
                <w:szCs w:val="21"/>
              </w:rPr>
              <w:t>持续力保持其松开状态；</w:t>
            </w:r>
          </w:p>
          <w:p>
            <w:pPr>
              <w:snapToGrid w:val="0"/>
              <w:rPr>
                <w:rFonts w:ascii="仿宋" w:hAnsi="仿宋" w:eastAsia="仿宋"/>
                <w:szCs w:val="21"/>
              </w:rPr>
            </w:pPr>
            <w:r>
              <w:rPr>
                <w:rFonts w:hint="eastAsia" w:ascii="仿宋" w:hAnsi="仿宋" w:eastAsia="仿宋"/>
                <w:szCs w:val="21"/>
              </w:rPr>
              <w:t>⑤进行手动紧急操作时，易于观察到轿厢是否在开锁区。</w:t>
            </w: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40" w:type="dxa"/>
            <w:vMerge w:val="continue"/>
            <w:vAlign w:val="center"/>
          </w:tcPr>
          <w:p>
            <w:pPr>
              <w:snapToGrid w:val="0"/>
              <w:jc w:val="center"/>
              <w:rPr>
                <w:rFonts w:ascii="仿宋" w:hAnsi="仿宋" w:eastAsia="仿宋"/>
                <w:szCs w:val="21"/>
              </w:rPr>
            </w:pPr>
          </w:p>
        </w:tc>
        <w:tc>
          <w:tcPr>
            <w:tcW w:w="519" w:type="dxa"/>
            <w:vMerge w:val="continue"/>
            <w:vAlign w:val="center"/>
          </w:tcPr>
          <w:p>
            <w:pPr>
              <w:snapToGrid w:val="0"/>
              <w:jc w:val="center"/>
              <w:rPr>
                <w:rFonts w:ascii="仿宋" w:hAnsi="仿宋" w:eastAsia="仿宋"/>
                <w:szCs w:val="21"/>
              </w:rPr>
            </w:pPr>
          </w:p>
        </w:tc>
        <w:tc>
          <w:tcPr>
            <w:tcW w:w="864" w:type="dxa"/>
            <w:vMerge w:val="continue"/>
            <w:vAlign w:val="center"/>
          </w:tcPr>
          <w:p>
            <w:pPr>
              <w:snapToGrid w:val="0"/>
              <w:jc w:val="center"/>
              <w:rPr>
                <w:rFonts w:ascii="仿宋" w:hAnsi="仿宋" w:eastAsia="仿宋"/>
                <w:szCs w:val="21"/>
              </w:rPr>
            </w:pPr>
          </w:p>
        </w:tc>
        <w:tc>
          <w:tcPr>
            <w:tcW w:w="6182" w:type="dxa"/>
            <w:vMerge w:val="continue"/>
            <w:vAlign w:val="center"/>
          </w:tcPr>
          <w:p>
            <w:pPr>
              <w:snapToGrid w:val="0"/>
              <w:ind w:firstLine="436" w:firstLineChars="208"/>
              <w:rPr>
                <w:rFonts w:ascii="仿宋" w:hAnsi="仿宋" w:eastAsia="仿宋"/>
                <w:szCs w:val="21"/>
              </w:rPr>
            </w:pPr>
          </w:p>
        </w:tc>
        <w:tc>
          <w:tcPr>
            <w:tcW w:w="1248" w:type="dxa"/>
            <w:vAlign w:val="center"/>
          </w:tcPr>
          <w:p>
            <w:pPr>
              <w:snapToGrid w:val="0"/>
              <w:jc w:val="center"/>
              <w:rPr>
                <w:rFonts w:ascii="仿宋" w:hAnsi="仿宋" w:eastAsia="仿宋"/>
                <w:szCs w:val="21"/>
              </w:rPr>
            </w:pPr>
            <w:r>
              <w:rPr>
                <w:rFonts w:hint="eastAsia" w:ascii="仿宋" w:hAnsi="仿宋" w:eastAsia="仿宋"/>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440"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5</w:t>
            </w:r>
          </w:p>
        </w:tc>
        <w:tc>
          <w:tcPr>
            <w:tcW w:w="519" w:type="dxa"/>
            <w:vMerge w:val="continue"/>
            <w:tcBorders>
              <w:bottom w:val="single" w:color="auto" w:sz="12" w:space="0"/>
            </w:tcBorders>
            <w:vAlign w:val="center"/>
          </w:tcPr>
          <w:p>
            <w:pPr>
              <w:snapToGrid w:val="0"/>
              <w:jc w:val="center"/>
              <w:rPr>
                <w:rFonts w:ascii="仿宋" w:hAnsi="仿宋" w:eastAsia="仿宋"/>
                <w:szCs w:val="21"/>
              </w:rPr>
            </w:pPr>
          </w:p>
        </w:tc>
        <w:tc>
          <w:tcPr>
            <w:tcW w:w="864"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2.8</w:t>
            </w:r>
          </w:p>
          <w:p>
            <w:pPr>
              <w:snapToGrid w:val="0"/>
              <w:jc w:val="center"/>
              <w:rPr>
                <w:rFonts w:ascii="仿宋" w:hAnsi="仿宋" w:eastAsia="仿宋"/>
                <w:szCs w:val="21"/>
              </w:rPr>
            </w:pPr>
            <w:r>
              <w:rPr>
                <w:rFonts w:hint="eastAsia" w:ascii="仿宋" w:hAnsi="仿宋" w:eastAsia="仿宋"/>
                <w:szCs w:val="21"/>
              </w:rPr>
              <w:t>控制柜</w:t>
            </w:r>
            <w:r>
              <w:rPr>
                <w:rFonts w:ascii="仿宋" w:hAnsi="仿宋" w:eastAsia="仿宋"/>
                <w:szCs w:val="21"/>
              </w:rPr>
              <w:t>.</w:t>
            </w:r>
            <w:r>
              <w:rPr>
                <w:rFonts w:hint="eastAsia" w:ascii="仿宋" w:hAnsi="仿宋" w:eastAsia="仿宋"/>
                <w:szCs w:val="21"/>
              </w:rPr>
              <w:t>紧急操作和动态测试装置</w:t>
            </w:r>
          </w:p>
        </w:tc>
        <w:tc>
          <w:tcPr>
            <w:tcW w:w="6182"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）每台电梯应当具有断相、错相保护功能；电梯运行与相序无关时，可以不装设错相保护装置。</w:t>
            </w:r>
          </w:p>
        </w:tc>
        <w:tc>
          <w:tcPr>
            <w:tcW w:w="1248"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18"/>
                <w:szCs w:val="18"/>
              </w:rPr>
              <w:t>√</w:t>
            </w:r>
          </w:p>
        </w:tc>
      </w:tr>
    </w:tbl>
    <w:p>
      <w:pPr>
        <w:rPr>
          <w:rFonts w:ascii="仿宋" w:hAnsi="仿宋" w:eastAsia="仿宋"/>
        </w:rPr>
      </w:pPr>
    </w:p>
    <w:p>
      <w:pPr>
        <w:rPr>
          <w:rFonts w:ascii="仿宋" w:hAnsi="仿宋" w:eastAsia="仿宋"/>
        </w:rPr>
      </w:pPr>
    </w:p>
    <w:tbl>
      <w:tblPr>
        <w:tblStyle w:val="4"/>
        <w:tblW w:w="935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6"/>
        <w:gridCol w:w="636"/>
        <w:gridCol w:w="845"/>
        <w:gridCol w:w="1537"/>
        <w:gridCol w:w="1619"/>
        <w:gridCol w:w="1482"/>
        <w:gridCol w:w="1581"/>
        <w:gridCol w:w="121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700" w:type="dxa"/>
            <w:gridSpan w:val="6"/>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1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5</w:t>
            </w:r>
          </w:p>
        </w:tc>
        <w:tc>
          <w:tcPr>
            <w:tcW w:w="636" w:type="dxa"/>
            <w:vMerge w:val="restart"/>
            <w:vAlign w:val="center"/>
          </w:tcPr>
          <w:p>
            <w:pPr>
              <w:snapToGrid w:val="0"/>
              <w:jc w:val="center"/>
              <w:rPr>
                <w:rFonts w:ascii="仿宋" w:hAnsi="仿宋" w:eastAsia="仿宋"/>
                <w:szCs w:val="21"/>
              </w:rPr>
            </w:pPr>
            <w:r>
              <w:rPr>
                <w:rFonts w:ascii="仿宋" w:hAnsi="仿宋" w:eastAsia="仿宋"/>
                <w:szCs w:val="21"/>
              </w:rPr>
              <w:t>2</w:t>
            </w:r>
          </w:p>
          <w:p>
            <w:pPr>
              <w:snapToGrid w:val="0"/>
              <w:jc w:val="center"/>
              <w:rPr>
                <w:rFonts w:ascii="仿宋" w:hAnsi="仿宋" w:eastAsia="仿宋"/>
                <w:szCs w:val="21"/>
              </w:rPr>
            </w:pPr>
            <w:r>
              <w:rPr>
                <w:rFonts w:hint="eastAsia" w:ascii="仿宋" w:hAnsi="仿宋" w:eastAsia="仿宋"/>
                <w:szCs w:val="21"/>
              </w:rPr>
              <w:t>机</w:t>
            </w:r>
          </w:p>
          <w:p>
            <w:pPr>
              <w:snapToGrid w:val="0"/>
              <w:jc w:val="center"/>
              <w:rPr>
                <w:rFonts w:ascii="仿宋" w:hAnsi="仿宋" w:eastAsia="仿宋"/>
                <w:szCs w:val="21"/>
              </w:rPr>
            </w:pPr>
            <w:r>
              <w:rPr>
                <w:rFonts w:hint="eastAsia" w:ascii="仿宋" w:hAnsi="仿宋" w:eastAsia="仿宋"/>
                <w:szCs w:val="21"/>
              </w:rPr>
              <w:t>房</w:t>
            </w:r>
          </w:p>
          <w:p>
            <w:pPr>
              <w:snapToGrid w:val="0"/>
              <w:jc w:val="center"/>
              <w:rPr>
                <w:rFonts w:ascii="仿宋" w:hAnsi="仿宋" w:eastAsia="仿宋"/>
                <w:szCs w:val="21"/>
              </w:rPr>
            </w:pPr>
          </w:p>
          <w:p>
            <w:pPr>
              <w:snapToGrid w:val="0"/>
              <w:jc w:val="center"/>
              <w:rPr>
                <w:rFonts w:ascii="仿宋" w:hAnsi="仿宋" w:eastAsia="仿宋"/>
                <w:szCs w:val="21"/>
              </w:rPr>
            </w:pPr>
            <w:r>
              <w:rPr>
                <w:rFonts w:hint="eastAsia" w:ascii="仿宋" w:hAnsi="仿宋" w:eastAsia="仿宋"/>
                <w:szCs w:val="21"/>
              </w:rPr>
              <w:t>（机器设备间</w:t>
            </w:r>
            <w:r>
              <w:rPr>
                <w:rFonts w:ascii="仿宋" w:hAnsi="仿宋" w:eastAsia="仿宋"/>
                <w:szCs w:val="21"/>
              </w:rPr>
              <w:t xml:space="preserve"> </w:t>
            </w:r>
            <w:r>
              <w:rPr>
                <w:rFonts w:hint="eastAsia" w:ascii="仿宋" w:hAnsi="仿宋" w:eastAsia="仿宋"/>
                <w:szCs w:val="21"/>
              </w:rPr>
              <w:t>及相关设备）</w:t>
            </w: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2.8</w:t>
            </w:r>
          </w:p>
          <w:p>
            <w:pPr>
              <w:snapToGrid w:val="0"/>
              <w:jc w:val="center"/>
              <w:rPr>
                <w:rFonts w:ascii="仿宋" w:hAnsi="仿宋" w:eastAsia="仿宋"/>
                <w:szCs w:val="21"/>
              </w:rPr>
            </w:pPr>
            <w:r>
              <w:rPr>
                <w:rFonts w:hint="eastAsia" w:ascii="仿宋" w:hAnsi="仿宋" w:eastAsia="仿宋"/>
                <w:szCs w:val="21"/>
              </w:rPr>
              <w:t>控制柜</w:t>
            </w:r>
            <w:r>
              <w:rPr>
                <w:rFonts w:ascii="仿宋" w:hAnsi="仿宋" w:eastAsia="仿宋"/>
                <w:szCs w:val="21"/>
              </w:rPr>
              <w:t>.</w:t>
            </w:r>
            <w:r>
              <w:rPr>
                <w:rFonts w:hint="eastAsia" w:ascii="仿宋" w:hAnsi="仿宋" w:eastAsia="仿宋"/>
                <w:szCs w:val="21"/>
              </w:rPr>
              <w:t>紧急操作和动态测试装置</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）紧急电动运行装置应当符合以下要求：</w:t>
            </w:r>
          </w:p>
          <w:p>
            <w:pPr>
              <w:snapToGrid w:val="0"/>
              <w:rPr>
                <w:rFonts w:ascii="仿宋" w:hAnsi="仿宋" w:eastAsia="仿宋"/>
                <w:szCs w:val="21"/>
              </w:rPr>
            </w:pPr>
            <w:r>
              <w:rPr>
                <w:rFonts w:hint="eastAsia" w:ascii="仿宋" w:hAnsi="仿宋" w:eastAsia="仿宋"/>
                <w:szCs w:val="21"/>
              </w:rPr>
              <w:t>①依靠持续揿压按钮来控制轿厢运行，此按钮有防止误操作的保护，按钮上或其接近旁标出相应运行方向；</w:t>
            </w:r>
          </w:p>
          <w:p>
            <w:pPr>
              <w:snapToGrid w:val="0"/>
              <w:rPr>
                <w:rFonts w:ascii="仿宋" w:hAnsi="仿宋" w:eastAsia="仿宋"/>
                <w:szCs w:val="21"/>
              </w:rPr>
            </w:pPr>
            <w:r>
              <w:rPr>
                <w:rFonts w:hint="eastAsia" w:ascii="仿宋" w:hAnsi="仿宋" w:eastAsia="仿宋"/>
                <w:szCs w:val="21"/>
              </w:rPr>
              <w:t>②一旦进入检修运行，紧急电动运行装置控制轿厢运行的功能由检修控制装置所取代；</w:t>
            </w:r>
          </w:p>
          <w:p>
            <w:pPr>
              <w:snapToGrid w:val="0"/>
              <w:rPr>
                <w:rFonts w:ascii="仿宋" w:hAnsi="仿宋" w:eastAsia="仿宋"/>
                <w:szCs w:val="21"/>
              </w:rPr>
            </w:pPr>
            <w:r>
              <w:rPr>
                <w:rFonts w:hint="eastAsia" w:ascii="仿宋" w:hAnsi="仿宋" w:eastAsia="仿宋"/>
                <w:szCs w:val="21"/>
              </w:rPr>
              <w:t>③进行紧急电动运行操作时，易于观察到轿厢是否在开锁区。</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ind w:firstLine="105" w:firstLineChars="5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）层门和轿门旁路装置应当符合以下要求：</w:t>
            </w:r>
          </w:p>
          <w:p>
            <w:pPr>
              <w:numPr>
                <w:ilvl w:val="0"/>
                <w:numId w:val="1"/>
              </w:numPr>
              <w:snapToGrid w:val="0"/>
              <w:rPr>
                <w:rFonts w:ascii="仿宋" w:hAnsi="仿宋" w:eastAsia="仿宋"/>
                <w:szCs w:val="21"/>
              </w:rPr>
            </w:pPr>
            <w:r>
              <w:rPr>
                <w:rFonts w:hint="eastAsia" w:ascii="仿宋" w:hAnsi="仿宋" w:eastAsia="仿宋"/>
                <w:szCs w:val="21"/>
              </w:rPr>
              <w:t>在轿门和层门旁路装置上或者其附近标明“旁路”字样，并且标明旁路装置的“旁路”状态或者“关”状态；</w:t>
            </w:r>
          </w:p>
          <w:p>
            <w:pPr>
              <w:numPr>
                <w:ilvl w:val="0"/>
                <w:numId w:val="1"/>
              </w:numPr>
              <w:snapToGrid w:val="0"/>
              <w:rPr>
                <w:rFonts w:ascii="仿宋" w:hAnsi="仿宋" w:eastAsia="仿宋"/>
                <w:szCs w:val="21"/>
              </w:rPr>
            </w:pPr>
            <w:r>
              <w:rPr>
                <w:rFonts w:hint="eastAsia" w:ascii="仿宋" w:hAnsi="仿宋" w:eastAsia="仿宋"/>
                <w:szCs w:val="21"/>
              </w:rPr>
              <w:t>旁路时取消正常运行（包括动力操作的自动门的任何运行）只有在检修运行或者紧急电动运行状态下，轿厢才能够运行，运行期间，轿厢上的听觉信号和轿底的闪烁灯起作用；</w:t>
            </w:r>
          </w:p>
          <w:p>
            <w:pPr>
              <w:numPr>
                <w:ilvl w:val="0"/>
                <w:numId w:val="1"/>
              </w:numPr>
              <w:snapToGrid w:val="0"/>
              <w:rPr>
                <w:rFonts w:ascii="仿宋" w:hAnsi="仿宋" w:eastAsia="仿宋"/>
                <w:szCs w:val="21"/>
              </w:rPr>
            </w:pPr>
            <w:r>
              <w:rPr>
                <w:rFonts w:hint="eastAsia" w:ascii="仿宋" w:hAnsi="仿宋" w:eastAsia="仿宋"/>
                <w:szCs w:val="21"/>
              </w:rPr>
              <w:t>能够旁路层门关闭触点</w:t>
            </w:r>
            <w:r>
              <w:rPr>
                <w:rFonts w:ascii="仿宋" w:hAnsi="仿宋" w:eastAsia="仿宋"/>
                <w:szCs w:val="21"/>
              </w:rPr>
              <w:t>.</w:t>
            </w:r>
            <w:r>
              <w:rPr>
                <w:rFonts w:hint="eastAsia" w:ascii="仿宋" w:hAnsi="仿宋" w:eastAsia="仿宋"/>
                <w:szCs w:val="21"/>
              </w:rPr>
              <w:t>层门门锁触点</w:t>
            </w:r>
            <w:r>
              <w:rPr>
                <w:rFonts w:ascii="仿宋" w:hAnsi="仿宋" w:eastAsia="仿宋"/>
                <w:szCs w:val="21"/>
              </w:rPr>
              <w:t>.</w:t>
            </w:r>
            <w:r>
              <w:rPr>
                <w:rFonts w:hint="eastAsia" w:ascii="仿宋" w:hAnsi="仿宋" w:eastAsia="仿宋"/>
                <w:szCs w:val="21"/>
              </w:rPr>
              <w:t>轿门关闭触点</w:t>
            </w:r>
            <w:r>
              <w:rPr>
                <w:rFonts w:ascii="仿宋" w:hAnsi="仿宋" w:eastAsia="仿宋"/>
                <w:szCs w:val="21"/>
              </w:rPr>
              <w:t>.</w:t>
            </w:r>
            <w:r>
              <w:rPr>
                <w:rFonts w:hint="eastAsia" w:ascii="仿宋" w:hAnsi="仿宋" w:eastAsia="仿宋"/>
                <w:szCs w:val="21"/>
              </w:rPr>
              <w:t>轿门门锁触点，不能同时旁路层门和轿门的触点，对于手动层门，不能同时旁路层门关闭触点和层门门锁触点；</w:t>
            </w:r>
          </w:p>
          <w:p>
            <w:pPr>
              <w:numPr>
                <w:ilvl w:val="0"/>
                <w:numId w:val="1"/>
              </w:numPr>
              <w:snapToGrid w:val="0"/>
              <w:rPr>
                <w:rFonts w:ascii="仿宋" w:hAnsi="仿宋" w:eastAsia="仿宋"/>
                <w:szCs w:val="21"/>
              </w:rPr>
            </w:pPr>
            <w:r>
              <w:rPr>
                <w:rFonts w:hint="eastAsia" w:ascii="仿宋" w:hAnsi="仿宋" w:eastAsia="仿宋"/>
                <w:szCs w:val="21"/>
              </w:rPr>
              <w:t>提供独立的监控信号证实轿门处于关闭位置</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4</w:t>
            </w:r>
            <w:r>
              <w:rPr>
                <w:rFonts w:hint="eastAsia" w:ascii="仿宋" w:hAnsi="仿宋" w:eastAsia="仿宋"/>
                <w:szCs w:val="21"/>
              </w:rPr>
              <w:t>）应当具有门回路检测功能，当轿厢在开锁区域内，轿门开启并且层门门锁释放时，监测检查轿门关闭位置的电气安全装置，检查层门门锁锁紧位置的电气安全装置和轿门监控信号的正确动作，如果监测到上述装置的故障，能够防止电梯的正常运行</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5</w:t>
            </w:r>
            <w:r>
              <w:rPr>
                <w:rFonts w:hint="eastAsia" w:ascii="仿宋" w:hAnsi="仿宋" w:eastAsia="仿宋"/>
                <w:szCs w:val="21"/>
              </w:rPr>
              <w:t>）应当具有制动器故障保护功能，当监测到制动器的提起（或者释放）失效时，能够防止电梯的正常启动</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 w:val="44"/>
                <w:szCs w:val="44"/>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6</w:t>
            </w:r>
            <w:r>
              <w:rPr>
                <w:rFonts w:hint="eastAsia" w:ascii="仿宋" w:hAnsi="仿宋" w:eastAsia="仿宋"/>
                <w:szCs w:val="21"/>
              </w:rPr>
              <w:t>）自动救援操作装置应当符合以下要求：</w:t>
            </w:r>
          </w:p>
          <w:p>
            <w:pPr>
              <w:numPr>
                <w:ilvl w:val="0"/>
                <w:numId w:val="2"/>
              </w:numPr>
              <w:snapToGrid w:val="0"/>
              <w:rPr>
                <w:rFonts w:ascii="仿宋" w:hAnsi="仿宋" w:eastAsia="仿宋"/>
                <w:szCs w:val="21"/>
              </w:rPr>
            </w:pPr>
            <w:r>
              <w:rPr>
                <w:rFonts w:hint="eastAsia" w:ascii="仿宋" w:hAnsi="仿宋" w:eastAsia="仿宋"/>
                <w:szCs w:val="21"/>
              </w:rPr>
              <w:t>设有铭牌，标明制造单位名称</w:t>
            </w:r>
            <w:r>
              <w:rPr>
                <w:rFonts w:ascii="仿宋" w:hAnsi="仿宋" w:eastAsia="仿宋"/>
                <w:szCs w:val="21"/>
              </w:rPr>
              <w:t>.</w:t>
            </w:r>
            <w:r>
              <w:rPr>
                <w:rFonts w:hint="eastAsia" w:ascii="仿宋" w:hAnsi="仿宋" w:eastAsia="仿宋"/>
                <w:szCs w:val="21"/>
              </w:rPr>
              <w:t>产品型号</w:t>
            </w:r>
            <w:r>
              <w:rPr>
                <w:rFonts w:ascii="仿宋" w:hAnsi="仿宋" w:eastAsia="仿宋"/>
                <w:szCs w:val="21"/>
              </w:rPr>
              <w:t>.</w:t>
            </w:r>
            <w:r>
              <w:rPr>
                <w:rFonts w:hint="eastAsia" w:ascii="仿宋" w:hAnsi="仿宋" w:eastAsia="仿宋"/>
                <w:szCs w:val="21"/>
              </w:rPr>
              <w:t>产品编号</w:t>
            </w:r>
            <w:r>
              <w:rPr>
                <w:rFonts w:ascii="仿宋" w:hAnsi="仿宋" w:eastAsia="仿宋"/>
                <w:szCs w:val="21"/>
              </w:rPr>
              <w:t>.</w:t>
            </w:r>
            <w:r>
              <w:rPr>
                <w:rFonts w:hint="eastAsia" w:ascii="仿宋" w:hAnsi="仿宋" w:eastAsia="仿宋"/>
                <w:szCs w:val="21"/>
              </w:rPr>
              <w:t>主要技术参数</w:t>
            </w:r>
            <w:r>
              <w:rPr>
                <w:rFonts w:ascii="仿宋" w:hAnsi="仿宋" w:eastAsia="仿宋"/>
                <w:szCs w:val="21"/>
              </w:rPr>
              <w:t>.</w:t>
            </w:r>
            <w:r>
              <w:rPr>
                <w:rFonts w:hint="eastAsia" w:ascii="仿宋" w:hAnsi="仿宋" w:eastAsia="仿宋"/>
                <w:szCs w:val="21"/>
              </w:rPr>
              <w:t>加装的自动救援操作装置的铭牌和该装置的产品质量证明文件相符</w:t>
            </w:r>
          </w:p>
          <w:p>
            <w:pPr>
              <w:numPr>
                <w:ilvl w:val="0"/>
                <w:numId w:val="2"/>
              </w:numPr>
              <w:snapToGrid w:val="0"/>
              <w:rPr>
                <w:rFonts w:ascii="仿宋" w:hAnsi="仿宋" w:eastAsia="仿宋"/>
                <w:szCs w:val="21"/>
              </w:rPr>
            </w:pPr>
            <w:r>
              <w:rPr>
                <w:rFonts w:hint="eastAsia" w:ascii="仿宋" w:hAnsi="仿宋" w:eastAsia="仿宋"/>
                <w:szCs w:val="21"/>
              </w:rPr>
              <w:t>在外电网断电至少等待</w:t>
            </w:r>
            <w:r>
              <w:rPr>
                <w:rFonts w:ascii="仿宋" w:hAnsi="仿宋" w:eastAsia="仿宋"/>
                <w:szCs w:val="21"/>
              </w:rPr>
              <w:t>3s</w:t>
            </w:r>
            <w:r>
              <w:rPr>
                <w:rFonts w:hint="eastAsia" w:ascii="仿宋" w:hAnsi="仿宋" w:eastAsia="仿宋"/>
                <w:szCs w:val="21"/>
              </w:rPr>
              <w:t>后自动投入救援运行，电梯自动平层并且开门</w:t>
            </w:r>
          </w:p>
          <w:p>
            <w:pPr>
              <w:numPr>
                <w:ilvl w:val="0"/>
                <w:numId w:val="2"/>
              </w:numPr>
              <w:snapToGrid w:val="0"/>
              <w:rPr>
                <w:rFonts w:ascii="仿宋" w:hAnsi="仿宋" w:eastAsia="仿宋"/>
                <w:szCs w:val="21"/>
              </w:rPr>
            </w:pPr>
            <w:r>
              <w:rPr>
                <w:rFonts w:hint="eastAsia" w:ascii="仿宋" w:hAnsi="仿宋" w:eastAsia="仿宋"/>
                <w:szCs w:val="21"/>
              </w:rPr>
              <w:t>当电梯处于检修运行</w:t>
            </w:r>
            <w:r>
              <w:rPr>
                <w:rFonts w:ascii="仿宋" w:hAnsi="仿宋" w:eastAsia="仿宋"/>
                <w:szCs w:val="21"/>
              </w:rPr>
              <w:t>.</w:t>
            </w:r>
            <w:r>
              <w:rPr>
                <w:rFonts w:hint="eastAsia" w:ascii="仿宋" w:hAnsi="仿宋" w:eastAsia="仿宋"/>
                <w:szCs w:val="21"/>
              </w:rPr>
              <w:t>紧急电动运行</w:t>
            </w:r>
            <w:r>
              <w:rPr>
                <w:rFonts w:ascii="仿宋" w:hAnsi="仿宋" w:eastAsia="仿宋"/>
                <w:szCs w:val="21"/>
              </w:rPr>
              <w:t>.</w:t>
            </w:r>
            <w:r>
              <w:rPr>
                <w:rFonts w:hint="eastAsia" w:ascii="仿宋" w:hAnsi="仿宋" w:eastAsia="仿宋"/>
                <w:szCs w:val="21"/>
              </w:rPr>
              <w:t>电气安全装置动作或者主开关断开时，不得投入救援运行</w:t>
            </w:r>
          </w:p>
          <w:p>
            <w:pPr>
              <w:numPr>
                <w:ilvl w:val="0"/>
                <w:numId w:val="2"/>
              </w:numPr>
              <w:snapToGrid w:val="0"/>
              <w:rPr>
                <w:rFonts w:ascii="仿宋" w:hAnsi="仿宋" w:eastAsia="仿宋"/>
                <w:szCs w:val="21"/>
              </w:rPr>
            </w:pPr>
            <w:r>
              <w:rPr>
                <w:rFonts w:hint="eastAsia" w:ascii="仿宋" w:hAnsi="仿宋" w:eastAsia="仿宋"/>
                <w:szCs w:val="21"/>
              </w:rPr>
              <w:t>设有一个非自动复位的开关，当该开关处于关闭状态时，该装置不能启动救援运行</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 w:val="44"/>
                <w:szCs w:val="44"/>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6</w:t>
            </w:r>
          </w:p>
        </w:tc>
        <w:tc>
          <w:tcPr>
            <w:tcW w:w="636" w:type="dxa"/>
            <w:vMerge w:val="continue"/>
            <w:vAlign w:val="center"/>
          </w:tcPr>
          <w:p>
            <w:pPr>
              <w:snapToGrid w:val="0"/>
              <w:rPr>
                <w:rFonts w:ascii="仿宋" w:hAnsi="仿宋" w:eastAsia="仿宋"/>
                <w:szCs w:val="21"/>
              </w:rPr>
            </w:pPr>
          </w:p>
        </w:tc>
        <w:tc>
          <w:tcPr>
            <w:tcW w:w="845" w:type="dxa"/>
            <w:vMerge w:val="restart"/>
            <w:vAlign w:val="center"/>
          </w:tcPr>
          <w:p>
            <w:pPr>
              <w:snapToGrid w:val="0"/>
              <w:rPr>
                <w:rFonts w:ascii="仿宋" w:hAnsi="仿宋" w:eastAsia="仿宋"/>
                <w:szCs w:val="21"/>
              </w:rPr>
            </w:pPr>
            <w:r>
              <w:rPr>
                <w:rFonts w:ascii="仿宋" w:hAnsi="仿宋" w:eastAsia="仿宋"/>
                <w:szCs w:val="21"/>
              </w:rPr>
              <w:t>2.9</w:t>
            </w:r>
          </w:p>
          <w:p>
            <w:pPr>
              <w:snapToGrid w:val="0"/>
              <w:rPr>
                <w:rFonts w:ascii="仿宋" w:hAnsi="仿宋" w:eastAsia="仿宋"/>
                <w:szCs w:val="21"/>
              </w:rPr>
            </w:pPr>
            <w:r>
              <w:rPr>
                <w:rFonts w:hint="eastAsia" w:ascii="仿宋" w:hAnsi="仿宋" w:eastAsia="仿宋"/>
                <w:szCs w:val="21"/>
              </w:rPr>
              <w:t>限</w:t>
            </w:r>
          </w:p>
          <w:p>
            <w:pPr>
              <w:snapToGrid w:val="0"/>
              <w:rPr>
                <w:rFonts w:ascii="仿宋" w:hAnsi="仿宋" w:eastAsia="仿宋"/>
                <w:szCs w:val="21"/>
              </w:rPr>
            </w:pPr>
            <w:r>
              <w:rPr>
                <w:rFonts w:hint="eastAsia" w:ascii="仿宋" w:hAnsi="仿宋" w:eastAsia="仿宋"/>
                <w:szCs w:val="21"/>
              </w:rPr>
              <w:t>速</w:t>
            </w:r>
          </w:p>
          <w:p>
            <w:pPr>
              <w:snapToGrid w:val="0"/>
              <w:rPr>
                <w:rFonts w:ascii="仿宋" w:hAnsi="仿宋" w:eastAsia="仿宋"/>
                <w:szCs w:val="21"/>
              </w:rPr>
            </w:pPr>
            <w:r>
              <w:rPr>
                <w:rFonts w:hint="eastAsia" w:ascii="仿宋" w:hAnsi="仿宋" w:eastAsia="仿宋"/>
                <w:szCs w:val="21"/>
              </w:rPr>
              <w:t>器</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）限速器或者其他装置上应当设有在轿厢上行或者下行速度达到限速器动作速度之前动作的电气安全装置，以及验证限速器复位状态的电气安全装置</w:t>
            </w:r>
          </w:p>
        </w:tc>
        <w:tc>
          <w:tcPr>
            <w:tcW w:w="1216"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）限速器各调节部位封记完好，运转时不得出现碰擦，卡阻，转动不灵活等现象，动作正常</w:t>
            </w:r>
          </w:p>
        </w:tc>
        <w:tc>
          <w:tcPr>
            <w:tcW w:w="1216" w:type="dxa"/>
            <w:vAlign w:val="center"/>
          </w:tcPr>
          <w:p>
            <w:pPr>
              <w:snapToGrid w:val="0"/>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）受检电梯的维护保养单位应当每</w:t>
            </w:r>
            <w:r>
              <w:rPr>
                <w:rFonts w:ascii="仿宋" w:hAnsi="仿宋" w:eastAsia="仿宋"/>
                <w:szCs w:val="21"/>
              </w:rPr>
              <w:t>2</w:t>
            </w:r>
            <w:r>
              <w:rPr>
                <w:rFonts w:hint="eastAsia" w:ascii="仿宋" w:hAnsi="仿宋" w:eastAsia="仿宋"/>
                <w:szCs w:val="21"/>
              </w:rPr>
              <w:t>年（对于使用年限不超过</w:t>
            </w:r>
            <w:r>
              <w:rPr>
                <w:rFonts w:ascii="仿宋" w:hAnsi="仿宋" w:eastAsia="仿宋"/>
                <w:szCs w:val="21"/>
              </w:rPr>
              <w:t>15</w:t>
            </w:r>
            <w:r>
              <w:rPr>
                <w:rFonts w:hint="eastAsia" w:ascii="仿宋" w:hAnsi="仿宋" w:eastAsia="仿宋"/>
                <w:szCs w:val="21"/>
              </w:rPr>
              <w:t>年的限速器）或者每年（对于使用年限超过</w:t>
            </w:r>
            <w:r>
              <w:rPr>
                <w:rFonts w:ascii="仿宋" w:hAnsi="仿宋" w:eastAsia="仿宋"/>
                <w:szCs w:val="21"/>
              </w:rPr>
              <w:t>15</w:t>
            </w:r>
            <w:r>
              <w:rPr>
                <w:rFonts w:hint="eastAsia" w:ascii="仿宋" w:hAnsi="仿宋" w:eastAsia="仿宋"/>
                <w:szCs w:val="21"/>
              </w:rPr>
              <w:t>年的限速器）进行一次限速器动作速度校验，检验结果应当符合要求</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校验单位：</w:t>
            </w:r>
          </w:p>
          <w:p>
            <w:pPr>
              <w:snapToGrid w:val="0"/>
              <w:jc w:val="center"/>
              <w:rPr>
                <w:rFonts w:hint="eastAsia" w:ascii="仿宋" w:hAnsi="仿宋" w:eastAsia="仿宋"/>
                <w:szCs w:val="21"/>
                <w:lang w:eastAsia="zh-CN"/>
              </w:rPr>
            </w:pPr>
            <w:r>
              <w:rPr>
                <w:rFonts w:hint="eastAsia" w:ascii="仿宋" w:hAnsi="仿宋" w:eastAsia="仿宋"/>
                <w:szCs w:val="21"/>
                <w:lang w:eastAsia="zh-CN"/>
              </w:rPr>
              <w:t>磊嘉</w:t>
            </w:r>
          </w:p>
          <w:p>
            <w:pPr>
              <w:snapToGrid w:val="0"/>
              <w:rPr>
                <w:rFonts w:ascii="仿宋" w:hAnsi="仿宋" w:eastAsia="仿宋"/>
                <w:szCs w:val="21"/>
              </w:rPr>
            </w:pPr>
          </w:p>
          <w:p>
            <w:pPr>
              <w:snapToGrid w:val="0"/>
              <w:jc w:val="left"/>
              <w:rPr>
                <w:rFonts w:ascii="仿宋" w:hAnsi="仿宋" w:eastAsia="仿宋"/>
                <w:szCs w:val="21"/>
              </w:rPr>
            </w:pPr>
            <w:r>
              <w:rPr>
                <w:rFonts w:hint="eastAsia" w:ascii="仿宋" w:hAnsi="仿宋" w:eastAsia="仿宋"/>
                <w:szCs w:val="21"/>
                <w:lang w:val="en-US" w:eastAsia="zh-CN"/>
              </w:rPr>
              <w:t>2020</w:t>
            </w:r>
            <w:r>
              <w:rPr>
                <w:rFonts w:hint="eastAsia" w:ascii="仿宋" w:hAnsi="仿宋" w:eastAsia="仿宋"/>
                <w:szCs w:val="21"/>
              </w:rPr>
              <w:t>年</w:t>
            </w:r>
            <w:r>
              <w:rPr>
                <w:rFonts w:hint="eastAsia" w:ascii="仿宋" w:hAnsi="仿宋" w:eastAsia="仿宋"/>
                <w:szCs w:val="21"/>
                <w:lang w:val="en-US" w:eastAsia="zh-CN"/>
              </w:rPr>
              <w:t>10</w:t>
            </w:r>
            <w:r>
              <w:rPr>
                <w:rFonts w:hint="eastAsia" w:ascii="仿宋" w:hAnsi="仿宋" w:eastAsia="仿宋"/>
                <w:szCs w:val="21"/>
              </w:rPr>
              <w:t>月</w:t>
            </w:r>
          </w:p>
          <w:p>
            <w:pPr>
              <w:snapToGrid w:val="0"/>
              <w:jc w:val="center"/>
              <w:rPr>
                <w:rFonts w:ascii="仿宋" w:hAnsi="仿宋" w:eastAsia="仿宋"/>
                <w:szCs w:val="21"/>
              </w:rPr>
            </w:pPr>
            <w:r>
              <w:rPr>
                <w:rFonts w:hint="eastAsia" w:ascii="仿宋" w:hAnsi="仿宋" w:eastAsia="仿宋"/>
                <w:szCs w:val="21"/>
                <w:lang w:val="en-US" w:eastAsia="zh-CN"/>
              </w:rPr>
              <w:t>1.0</w:t>
            </w:r>
            <w:r>
              <w:rPr>
                <w:rFonts w:ascii="仿宋" w:hAnsi="仿宋" w:eastAsia="仿宋"/>
                <w:szCs w:val="21"/>
              </w:rPr>
              <w:t>M/S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700" w:type="dxa"/>
            <w:gridSpan w:val="6"/>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21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7</w:t>
            </w:r>
          </w:p>
        </w:tc>
        <w:tc>
          <w:tcPr>
            <w:tcW w:w="636" w:type="dxa"/>
            <w:vMerge w:val="restart"/>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2.10</w:t>
            </w:r>
          </w:p>
          <w:p>
            <w:pPr>
              <w:snapToGrid w:val="0"/>
              <w:jc w:val="center"/>
              <w:rPr>
                <w:rFonts w:ascii="仿宋" w:hAnsi="仿宋" w:eastAsia="仿宋"/>
                <w:szCs w:val="21"/>
              </w:rPr>
            </w:pPr>
            <w:r>
              <w:rPr>
                <w:rFonts w:hint="eastAsia" w:ascii="仿宋" w:hAnsi="仿宋" w:eastAsia="仿宋"/>
                <w:szCs w:val="21"/>
              </w:rPr>
              <w:t>接地连接</w:t>
            </w:r>
          </w:p>
        </w:tc>
        <w:tc>
          <w:tcPr>
            <w:tcW w:w="6219" w:type="dxa"/>
            <w:gridSpan w:val="4"/>
            <w:vAlign w:val="center"/>
          </w:tcPr>
          <w:p>
            <w:pPr>
              <w:snapToGrid w:val="0"/>
              <w:ind w:firstLine="436" w:firstLineChars="208"/>
              <w:rPr>
                <w:rFonts w:ascii="仿宋" w:hAnsi="仿宋" w:eastAsia="仿宋"/>
                <w:szCs w:val="21"/>
              </w:rPr>
            </w:pPr>
            <w:r>
              <w:rPr>
                <w:rFonts w:hint="eastAsia" w:ascii="仿宋" w:hAnsi="仿宋" w:eastAsia="仿宋"/>
                <w:szCs w:val="21"/>
              </w:rPr>
              <w:t>所有电器设备及线管、线槽的外露可以导电部分应当与保护线（</w:t>
            </w:r>
            <w:r>
              <w:rPr>
                <w:rFonts w:ascii="仿宋" w:hAnsi="仿宋" w:eastAsia="仿宋"/>
                <w:szCs w:val="21"/>
              </w:rPr>
              <w:t>PE</w:t>
            </w:r>
            <w:r>
              <w:rPr>
                <w:rFonts w:hint="eastAsia" w:ascii="仿宋" w:hAnsi="仿宋" w:eastAsia="仿宋"/>
                <w:szCs w:val="21"/>
              </w:rPr>
              <w:t>）可靠连接</w:t>
            </w:r>
          </w:p>
        </w:tc>
        <w:tc>
          <w:tcPr>
            <w:tcW w:w="1216"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8</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2.11</w:t>
            </w:r>
          </w:p>
          <w:p>
            <w:pPr>
              <w:snapToGrid w:val="0"/>
              <w:jc w:val="center"/>
              <w:rPr>
                <w:rFonts w:ascii="仿宋" w:hAnsi="仿宋" w:eastAsia="仿宋"/>
                <w:szCs w:val="21"/>
              </w:rPr>
            </w:pPr>
            <w:r>
              <w:rPr>
                <w:rFonts w:hint="eastAsia" w:ascii="仿宋" w:hAnsi="仿宋" w:eastAsia="仿宋"/>
                <w:szCs w:val="21"/>
              </w:rPr>
              <w:t>电</w:t>
            </w:r>
          </w:p>
          <w:p>
            <w:pPr>
              <w:snapToGrid w:val="0"/>
              <w:jc w:val="center"/>
              <w:rPr>
                <w:rFonts w:ascii="仿宋" w:hAnsi="仿宋" w:eastAsia="仿宋"/>
                <w:szCs w:val="21"/>
              </w:rPr>
            </w:pPr>
            <w:r>
              <w:rPr>
                <w:rFonts w:hint="eastAsia" w:ascii="仿宋" w:hAnsi="仿宋" w:eastAsia="仿宋"/>
                <w:szCs w:val="21"/>
              </w:rPr>
              <w:t>气</w:t>
            </w:r>
          </w:p>
          <w:p>
            <w:pPr>
              <w:snapToGrid w:val="0"/>
              <w:jc w:val="center"/>
              <w:rPr>
                <w:rFonts w:ascii="仿宋" w:hAnsi="仿宋" w:eastAsia="仿宋"/>
                <w:szCs w:val="21"/>
              </w:rPr>
            </w:pPr>
            <w:r>
              <w:rPr>
                <w:rFonts w:hint="eastAsia" w:ascii="仿宋" w:hAnsi="仿宋" w:eastAsia="仿宋"/>
                <w:szCs w:val="21"/>
              </w:rPr>
              <w:t>绝</w:t>
            </w:r>
          </w:p>
          <w:p>
            <w:pPr>
              <w:snapToGrid w:val="0"/>
              <w:jc w:val="center"/>
              <w:rPr>
                <w:rFonts w:ascii="仿宋" w:hAnsi="仿宋" w:eastAsia="仿宋"/>
                <w:szCs w:val="21"/>
              </w:rPr>
            </w:pPr>
            <w:r>
              <w:rPr>
                <w:rFonts w:hint="eastAsia" w:ascii="仿宋" w:hAnsi="仿宋" w:eastAsia="仿宋"/>
                <w:szCs w:val="21"/>
              </w:rPr>
              <w:t>缘</w:t>
            </w:r>
          </w:p>
        </w:tc>
        <w:tc>
          <w:tcPr>
            <w:tcW w:w="3156" w:type="dxa"/>
            <w:gridSpan w:val="2"/>
            <w:vMerge w:val="restart"/>
            <w:vAlign w:val="center"/>
          </w:tcPr>
          <w:p>
            <w:pPr>
              <w:snapToGrid w:val="0"/>
              <w:rPr>
                <w:rFonts w:ascii="仿宋" w:hAnsi="仿宋" w:eastAsia="仿宋"/>
                <w:szCs w:val="21"/>
              </w:rPr>
            </w:pPr>
            <w:r>
              <w:rPr>
                <w:rFonts w:hint="eastAsia" w:ascii="仿宋" w:hAnsi="仿宋" w:eastAsia="仿宋"/>
                <w:szCs w:val="21"/>
              </w:rPr>
              <w:t>动力电路、照明电路和电器安全装置电路的绝缘电阻应当符合下述要求：</w:t>
            </w:r>
          </w:p>
        </w:tc>
        <w:tc>
          <w:tcPr>
            <w:tcW w:w="3063" w:type="dxa"/>
            <w:gridSpan w:val="2"/>
            <w:vAlign w:val="center"/>
          </w:tcPr>
          <w:p>
            <w:pPr>
              <w:snapToGrid w:val="0"/>
              <w:jc w:val="center"/>
              <w:rPr>
                <w:rFonts w:ascii="仿宋" w:hAnsi="仿宋" w:eastAsia="仿宋"/>
                <w:szCs w:val="21"/>
              </w:rPr>
            </w:pPr>
            <w:r>
              <w:rPr>
                <w:rFonts w:hint="eastAsia" w:ascii="仿宋" w:hAnsi="仿宋" w:eastAsia="仿宋"/>
                <w:szCs w:val="21"/>
              </w:rPr>
              <w:t>标称电压</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绝缘电阻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3156" w:type="dxa"/>
            <w:gridSpan w:val="2"/>
            <w:vMerge w:val="continue"/>
            <w:vAlign w:val="center"/>
          </w:tcPr>
          <w:p>
            <w:pPr>
              <w:snapToGrid w:val="0"/>
              <w:rPr>
                <w:rFonts w:ascii="仿宋" w:hAnsi="仿宋" w:eastAsia="仿宋"/>
                <w:szCs w:val="21"/>
              </w:rPr>
            </w:pPr>
          </w:p>
        </w:tc>
        <w:tc>
          <w:tcPr>
            <w:tcW w:w="3063" w:type="dxa"/>
            <w:gridSpan w:val="2"/>
            <w:vAlign w:val="center"/>
          </w:tcPr>
          <w:p>
            <w:pPr>
              <w:snapToGrid w:val="0"/>
              <w:jc w:val="center"/>
              <w:rPr>
                <w:rFonts w:ascii="仿宋" w:hAnsi="仿宋" w:eastAsia="仿宋"/>
                <w:szCs w:val="21"/>
              </w:rPr>
            </w:pPr>
            <w:r>
              <w:rPr>
                <w:rFonts w:hint="eastAsia" w:ascii="仿宋" w:hAnsi="仿宋" w:eastAsia="仿宋"/>
                <w:szCs w:val="21"/>
              </w:rPr>
              <w:t>动力电路</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380V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5MΩ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1537" w:type="dxa"/>
            <w:vAlign w:val="center"/>
          </w:tcPr>
          <w:p>
            <w:pPr>
              <w:snapToGrid w:val="0"/>
              <w:jc w:val="center"/>
              <w:rPr>
                <w:rFonts w:ascii="仿宋" w:hAnsi="仿宋" w:eastAsia="仿宋"/>
                <w:szCs w:val="21"/>
              </w:rPr>
            </w:pPr>
            <w:r>
              <w:rPr>
                <w:rFonts w:hint="eastAsia" w:ascii="仿宋" w:hAnsi="仿宋" w:eastAsia="仿宋"/>
                <w:szCs w:val="21"/>
              </w:rPr>
              <w:t>标称电压</w:t>
            </w:r>
            <w:r>
              <w:rPr>
                <w:rFonts w:ascii="仿宋" w:hAnsi="仿宋" w:eastAsia="仿宋"/>
                <w:szCs w:val="21"/>
              </w:rPr>
              <w:t>/V</w:t>
            </w:r>
          </w:p>
        </w:tc>
        <w:tc>
          <w:tcPr>
            <w:tcW w:w="1619" w:type="dxa"/>
            <w:vAlign w:val="center"/>
          </w:tcPr>
          <w:p>
            <w:pPr>
              <w:snapToGrid w:val="0"/>
              <w:jc w:val="center"/>
              <w:rPr>
                <w:rFonts w:ascii="仿宋" w:hAnsi="仿宋" w:eastAsia="仿宋"/>
                <w:szCs w:val="21"/>
              </w:rPr>
            </w:pPr>
            <w:r>
              <w:rPr>
                <w:rFonts w:hint="eastAsia" w:ascii="仿宋" w:hAnsi="仿宋" w:eastAsia="仿宋"/>
                <w:szCs w:val="21"/>
              </w:rPr>
              <w:t>测试电压</w:t>
            </w:r>
          </w:p>
          <w:p>
            <w:pPr>
              <w:snapToGrid w:val="0"/>
              <w:jc w:val="center"/>
              <w:rPr>
                <w:rFonts w:ascii="仿宋" w:hAnsi="仿宋" w:eastAsia="仿宋"/>
                <w:szCs w:val="21"/>
              </w:rPr>
            </w:pPr>
            <w:r>
              <w:rPr>
                <w:rFonts w:hint="eastAsia" w:ascii="仿宋" w:hAnsi="仿宋" w:eastAsia="仿宋"/>
                <w:szCs w:val="21"/>
              </w:rPr>
              <w:t>（直流）</w:t>
            </w:r>
            <w:r>
              <w:rPr>
                <w:rFonts w:ascii="仿宋" w:hAnsi="仿宋" w:eastAsia="仿宋"/>
                <w:szCs w:val="21"/>
              </w:rPr>
              <w:t>/V</w:t>
            </w:r>
          </w:p>
        </w:tc>
        <w:tc>
          <w:tcPr>
            <w:tcW w:w="1482" w:type="dxa"/>
            <w:vAlign w:val="center"/>
          </w:tcPr>
          <w:p>
            <w:pPr>
              <w:snapToGrid w:val="0"/>
              <w:jc w:val="center"/>
              <w:rPr>
                <w:rFonts w:ascii="仿宋" w:hAnsi="仿宋" w:eastAsia="仿宋"/>
                <w:szCs w:val="21"/>
              </w:rPr>
            </w:pPr>
            <w:r>
              <w:rPr>
                <w:rFonts w:hint="eastAsia" w:ascii="仿宋" w:hAnsi="仿宋" w:eastAsia="仿宋"/>
                <w:szCs w:val="21"/>
              </w:rPr>
              <w:t>绝缘电阻</w:t>
            </w:r>
          </w:p>
          <w:p>
            <w:pPr>
              <w:snapToGrid w:val="0"/>
              <w:jc w:val="center"/>
              <w:rPr>
                <w:rFonts w:ascii="仿宋" w:hAnsi="仿宋" w:eastAsia="仿宋"/>
                <w:szCs w:val="21"/>
              </w:rPr>
            </w:pPr>
            <w:r>
              <w:rPr>
                <w:rFonts w:ascii="仿宋" w:hAnsi="仿宋" w:eastAsia="仿宋"/>
                <w:szCs w:val="21"/>
              </w:rPr>
              <w:t>/M</w:t>
            </w:r>
            <w:r>
              <w:rPr>
                <w:rFonts w:hint="eastAsia" w:ascii="仿宋" w:hAnsi="仿宋" w:eastAsia="仿宋"/>
                <w:szCs w:val="21"/>
              </w:rPr>
              <w:t>Ω</w:t>
            </w:r>
          </w:p>
        </w:tc>
        <w:tc>
          <w:tcPr>
            <w:tcW w:w="1581" w:type="dxa"/>
            <w:vAlign w:val="center"/>
          </w:tcPr>
          <w:p>
            <w:pPr>
              <w:snapToGrid w:val="0"/>
              <w:jc w:val="center"/>
              <w:rPr>
                <w:rFonts w:ascii="仿宋" w:hAnsi="仿宋" w:eastAsia="仿宋"/>
                <w:szCs w:val="21"/>
              </w:rPr>
            </w:pPr>
            <w:r>
              <w:rPr>
                <w:rFonts w:hint="eastAsia" w:ascii="仿宋" w:hAnsi="仿宋" w:eastAsia="仿宋"/>
                <w:szCs w:val="21"/>
              </w:rPr>
              <w:t>照明电路</w:t>
            </w:r>
          </w:p>
          <w:p>
            <w:pPr>
              <w:snapToGrid w:val="0"/>
              <w:jc w:val="center"/>
              <w:rPr>
                <w:rFonts w:ascii="仿宋" w:hAnsi="仿宋" w:eastAsia="仿宋"/>
                <w:szCs w:val="21"/>
              </w:rPr>
            </w:pPr>
            <w:r>
              <w:rPr>
                <w:rFonts w:hint="eastAsia" w:ascii="仿宋" w:hAnsi="仿宋" w:eastAsia="仿宋"/>
                <w:szCs w:val="21"/>
              </w:rPr>
              <w:t>（</w:t>
            </w:r>
            <w:r>
              <w:rPr>
                <w:rFonts w:hint="eastAsia" w:ascii="仿宋" w:hAnsi="仿宋" w:eastAsia="仿宋"/>
                <w:szCs w:val="21"/>
                <w:lang w:val="en-US" w:eastAsia="zh-CN"/>
              </w:rPr>
              <w:t>220V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5MΩ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1537" w:type="dxa"/>
            <w:vAlign w:val="center"/>
          </w:tcPr>
          <w:p>
            <w:pPr>
              <w:snapToGrid w:val="0"/>
              <w:jc w:val="center"/>
              <w:rPr>
                <w:rFonts w:ascii="仿宋" w:hAnsi="仿宋" w:eastAsia="仿宋"/>
                <w:szCs w:val="21"/>
              </w:rPr>
            </w:pPr>
            <w:r>
              <w:rPr>
                <w:rFonts w:hint="eastAsia" w:ascii="仿宋" w:hAnsi="仿宋" w:eastAsia="仿宋"/>
                <w:szCs w:val="21"/>
              </w:rPr>
              <w:t>安全电压</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500</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500</w:t>
            </w:r>
          </w:p>
        </w:tc>
        <w:tc>
          <w:tcPr>
            <w:tcW w:w="1619" w:type="dxa"/>
            <w:vAlign w:val="center"/>
          </w:tcPr>
          <w:p>
            <w:pPr>
              <w:snapToGrid w:val="0"/>
              <w:jc w:val="center"/>
              <w:rPr>
                <w:rFonts w:ascii="仿宋" w:hAnsi="仿宋" w:eastAsia="仿宋"/>
                <w:szCs w:val="21"/>
              </w:rPr>
            </w:pPr>
            <w:r>
              <w:rPr>
                <w:rFonts w:ascii="仿宋" w:hAnsi="仿宋" w:eastAsia="仿宋"/>
                <w:szCs w:val="21"/>
              </w:rPr>
              <w:t>250</w:t>
            </w:r>
          </w:p>
          <w:p>
            <w:pPr>
              <w:snapToGrid w:val="0"/>
              <w:jc w:val="center"/>
              <w:rPr>
                <w:rFonts w:ascii="仿宋" w:hAnsi="仿宋" w:eastAsia="仿宋"/>
                <w:szCs w:val="21"/>
              </w:rPr>
            </w:pPr>
            <w:r>
              <w:rPr>
                <w:rFonts w:ascii="仿宋" w:hAnsi="仿宋" w:eastAsia="仿宋"/>
                <w:szCs w:val="21"/>
              </w:rPr>
              <w:t>500</w:t>
            </w:r>
          </w:p>
          <w:p>
            <w:pPr>
              <w:snapToGrid w:val="0"/>
              <w:jc w:val="center"/>
              <w:rPr>
                <w:rFonts w:ascii="仿宋" w:hAnsi="仿宋" w:eastAsia="仿宋"/>
                <w:szCs w:val="21"/>
              </w:rPr>
            </w:pPr>
            <w:r>
              <w:rPr>
                <w:rFonts w:ascii="仿宋" w:hAnsi="仿宋" w:eastAsia="仿宋"/>
                <w:szCs w:val="21"/>
              </w:rPr>
              <w:t>1000</w:t>
            </w:r>
          </w:p>
        </w:tc>
        <w:tc>
          <w:tcPr>
            <w:tcW w:w="1482" w:type="dxa"/>
            <w:vAlign w:val="center"/>
          </w:tcPr>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0.25</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0.50</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1.00</w:t>
            </w:r>
          </w:p>
        </w:tc>
        <w:tc>
          <w:tcPr>
            <w:tcW w:w="1581" w:type="dxa"/>
            <w:vAlign w:val="center"/>
          </w:tcPr>
          <w:p>
            <w:pPr>
              <w:snapToGrid w:val="0"/>
              <w:jc w:val="center"/>
              <w:rPr>
                <w:rFonts w:ascii="仿宋" w:hAnsi="仿宋" w:eastAsia="仿宋"/>
                <w:szCs w:val="21"/>
              </w:rPr>
            </w:pPr>
            <w:r>
              <w:rPr>
                <w:rFonts w:hint="eastAsia" w:ascii="仿宋" w:hAnsi="仿宋" w:eastAsia="仿宋"/>
                <w:szCs w:val="21"/>
              </w:rPr>
              <w:t>电气安全装置电路</w:t>
            </w:r>
          </w:p>
          <w:p>
            <w:pPr>
              <w:snapToGrid w:val="0"/>
              <w:jc w:val="center"/>
              <w:rPr>
                <w:rFonts w:ascii="仿宋" w:hAnsi="仿宋" w:eastAsia="仿宋"/>
                <w:szCs w:val="21"/>
              </w:rPr>
            </w:pPr>
            <w:r>
              <w:rPr>
                <w:rFonts w:hint="eastAsia" w:ascii="仿宋" w:hAnsi="仿宋" w:eastAsia="仿宋"/>
                <w:szCs w:val="21"/>
              </w:rPr>
              <w:t>（</w:t>
            </w:r>
            <w:r>
              <w:rPr>
                <w:rFonts w:ascii="仿宋" w:hAnsi="仿宋" w:eastAsia="仿宋"/>
                <w:szCs w:val="21"/>
              </w:rPr>
              <w:t xml:space="preserve"> </w:t>
            </w:r>
            <w:r>
              <w:rPr>
                <w:rFonts w:hint="eastAsia" w:ascii="仿宋" w:hAnsi="仿宋" w:eastAsia="仿宋"/>
                <w:szCs w:val="21"/>
                <w:lang w:val="en-US" w:eastAsia="zh-CN"/>
              </w:rPr>
              <w:t>110V</w:t>
            </w:r>
            <w:r>
              <w:rPr>
                <w:rFonts w:ascii="仿宋" w:hAnsi="仿宋" w:eastAsia="仿宋"/>
                <w:szCs w:val="21"/>
              </w:rPr>
              <w:t xml:space="preserve">     </w:t>
            </w:r>
            <w:r>
              <w:rPr>
                <w:rFonts w:hint="eastAsia" w:ascii="仿宋" w:hAnsi="仿宋" w:eastAsia="仿宋"/>
                <w:szCs w:val="21"/>
              </w:rPr>
              <w:t>）</w:t>
            </w:r>
          </w:p>
        </w:tc>
        <w:tc>
          <w:tcPr>
            <w:tcW w:w="1216" w:type="dxa"/>
            <w:vAlign w:val="center"/>
          </w:tcPr>
          <w:p>
            <w:pPr>
              <w:snapToGrid w:val="0"/>
              <w:jc w:val="center"/>
              <w:rPr>
                <w:rFonts w:ascii="仿宋" w:hAnsi="仿宋" w:eastAsia="仿宋"/>
                <w:szCs w:val="21"/>
              </w:rPr>
            </w:pPr>
            <w:r>
              <w:rPr>
                <w:rFonts w:hint="eastAsia" w:ascii="仿宋" w:hAnsi="仿宋" w:eastAsia="仿宋"/>
                <w:szCs w:val="21"/>
              </w:rPr>
              <w:t>5MΩ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36" w:type="dxa"/>
            <w:vMerge w:val="restart"/>
            <w:vAlign w:val="center"/>
          </w:tcPr>
          <w:p>
            <w:pPr>
              <w:snapToGrid w:val="0"/>
              <w:rPr>
                <w:rFonts w:ascii="仿宋" w:hAnsi="仿宋" w:eastAsia="仿宋"/>
                <w:szCs w:val="21"/>
              </w:rPr>
            </w:pPr>
            <w:r>
              <w:rPr>
                <w:rFonts w:ascii="仿宋" w:hAnsi="仿宋" w:eastAsia="仿宋"/>
                <w:szCs w:val="21"/>
              </w:rPr>
              <w:t>9</w:t>
            </w:r>
          </w:p>
          <w:p>
            <w:pPr>
              <w:snapToGrid w:val="0"/>
              <w:jc w:val="center"/>
              <w:rPr>
                <w:rFonts w:ascii="仿宋" w:hAnsi="仿宋" w:eastAsia="仿宋"/>
                <w:szCs w:val="21"/>
              </w:rPr>
            </w:pPr>
          </w:p>
        </w:tc>
        <w:tc>
          <w:tcPr>
            <w:tcW w:w="636" w:type="dxa"/>
            <w:vMerge w:val="restart"/>
            <w:vAlign w:val="center"/>
          </w:tcPr>
          <w:p>
            <w:pPr>
              <w:snapToGrid w:val="0"/>
              <w:jc w:val="center"/>
              <w:rPr>
                <w:rFonts w:ascii="仿宋" w:hAnsi="仿宋" w:eastAsia="仿宋"/>
                <w:szCs w:val="21"/>
              </w:rPr>
            </w:pPr>
            <w:r>
              <w:rPr>
                <w:rFonts w:ascii="仿宋" w:hAnsi="仿宋" w:eastAsia="仿宋"/>
                <w:szCs w:val="21"/>
              </w:rPr>
              <w:t>3</w:t>
            </w:r>
          </w:p>
          <w:p>
            <w:pPr>
              <w:snapToGrid w:val="0"/>
              <w:jc w:val="center"/>
              <w:rPr>
                <w:rFonts w:ascii="仿宋" w:hAnsi="仿宋" w:eastAsia="仿宋"/>
                <w:szCs w:val="21"/>
              </w:rPr>
            </w:pPr>
            <w:r>
              <w:rPr>
                <w:rFonts w:hint="eastAsia" w:ascii="仿宋" w:hAnsi="仿宋" w:eastAsia="仿宋"/>
                <w:szCs w:val="21"/>
              </w:rPr>
              <w:t>井道及相关设备</w:t>
            </w: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3.4</w:t>
            </w:r>
          </w:p>
          <w:p>
            <w:pPr>
              <w:snapToGrid w:val="0"/>
              <w:jc w:val="center"/>
              <w:rPr>
                <w:rFonts w:ascii="仿宋" w:hAnsi="仿宋" w:eastAsia="仿宋"/>
                <w:szCs w:val="21"/>
              </w:rPr>
            </w:pPr>
            <w:r>
              <w:rPr>
                <w:rFonts w:hint="eastAsia" w:ascii="仿宋" w:hAnsi="仿宋" w:eastAsia="仿宋"/>
                <w:szCs w:val="21"/>
              </w:rPr>
              <w:t>井道安全门应符合</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）门上应当装设有要是开启的锁，当门开启后不用要是能够将其关闭和锁住，在门锁住后，不用钥匙能够从井道内将门打开</w:t>
            </w:r>
          </w:p>
        </w:tc>
        <w:tc>
          <w:tcPr>
            <w:tcW w:w="1216" w:type="dxa"/>
            <w:vAlign w:val="center"/>
          </w:tcPr>
          <w:p>
            <w:pPr>
              <w:snapToGrid w:val="0"/>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）应当设置电器安全装置以验证们的关闭状态</w:t>
            </w:r>
          </w:p>
        </w:tc>
        <w:tc>
          <w:tcPr>
            <w:tcW w:w="1216" w:type="dxa"/>
            <w:vAlign w:val="center"/>
          </w:tcPr>
          <w:p>
            <w:pPr>
              <w:snapToGrid w:val="0"/>
              <w:jc w:val="center"/>
              <w:rPr>
                <w:rFonts w:hint="eastAsia" w:ascii="仿宋" w:hAnsi="仿宋" w:eastAsia="仿宋"/>
                <w:szCs w:val="21"/>
                <w:lang w:val="en-US" w:eastAsia="zh-CN"/>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10</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3.5</w:t>
            </w:r>
          </w:p>
          <w:p>
            <w:pPr>
              <w:snapToGrid w:val="0"/>
              <w:jc w:val="center"/>
              <w:rPr>
                <w:rFonts w:ascii="仿宋" w:hAnsi="仿宋" w:eastAsia="仿宋"/>
                <w:szCs w:val="21"/>
              </w:rPr>
            </w:pPr>
            <w:r>
              <w:rPr>
                <w:rFonts w:hint="eastAsia" w:ascii="仿宋" w:hAnsi="仿宋" w:eastAsia="仿宋"/>
                <w:szCs w:val="21"/>
              </w:rPr>
              <w:t>井道检修门应符合</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）应当装设有要是开启的锁，当门开启后不用要是能够将其关闭和锁住，在门锁住后，不用钥匙能够从井道内将门打开</w:t>
            </w:r>
          </w:p>
        </w:tc>
        <w:tc>
          <w:tcPr>
            <w:tcW w:w="1216" w:type="dxa"/>
            <w:vAlign w:val="center"/>
          </w:tcPr>
          <w:p>
            <w:pPr>
              <w:snapToGrid w:val="0"/>
              <w:jc w:val="center"/>
              <w:rPr>
                <w:rFonts w:ascii="仿宋" w:hAnsi="仿宋" w:eastAsia="仿宋"/>
                <w:szCs w:val="21"/>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）应当设置电器安全装置以验证们的关闭状态</w:t>
            </w:r>
          </w:p>
        </w:tc>
        <w:tc>
          <w:tcPr>
            <w:tcW w:w="1216" w:type="dxa"/>
            <w:vAlign w:val="center"/>
          </w:tcPr>
          <w:p>
            <w:pPr>
              <w:snapToGrid w:val="0"/>
              <w:jc w:val="center"/>
              <w:rPr>
                <w:rFonts w:ascii="仿宋" w:hAnsi="仿宋" w:eastAsia="仿宋"/>
                <w:szCs w:val="21"/>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11</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3.7</w:t>
            </w:r>
          </w:p>
          <w:p>
            <w:pPr>
              <w:snapToGrid w:val="0"/>
              <w:jc w:val="center"/>
              <w:rPr>
                <w:rFonts w:ascii="仿宋" w:hAnsi="仿宋" w:eastAsia="仿宋"/>
                <w:szCs w:val="21"/>
              </w:rPr>
            </w:pPr>
            <w:r>
              <w:rPr>
                <w:rFonts w:hint="eastAsia" w:ascii="仿宋" w:hAnsi="仿宋" w:eastAsia="仿宋"/>
                <w:szCs w:val="21"/>
              </w:rPr>
              <w:t>轿厢与井道壁距离</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）轿厢与面对轿厢入口的井道壁的间距不大于</w:t>
            </w:r>
            <w:r>
              <w:rPr>
                <w:rFonts w:ascii="仿宋" w:hAnsi="仿宋" w:eastAsia="仿宋"/>
                <w:szCs w:val="21"/>
              </w:rPr>
              <w:t>0.15m</w:t>
            </w:r>
            <w:r>
              <w:rPr>
                <w:rFonts w:hint="eastAsia" w:ascii="仿宋" w:hAnsi="仿宋" w:eastAsia="仿宋"/>
                <w:szCs w:val="21"/>
              </w:rPr>
              <w:t>，对于局部高度小于</w:t>
            </w:r>
            <w:r>
              <w:rPr>
                <w:rFonts w:ascii="仿宋" w:hAnsi="仿宋" w:eastAsia="仿宋"/>
                <w:szCs w:val="21"/>
              </w:rPr>
              <w:t>0.5cm</w:t>
            </w:r>
            <w:r>
              <w:rPr>
                <w:rFonts w:hint="eastAsia" w:ascii="仿宋" w:hAnsi="仿宋" w:eastAsia="仿宋"/>
                <w:szCs w:val="21"/>
              </w:rPr>
              <w:t>或者采用垂直滑动门的载货电梯，该间距可以增加到</w:t>
            </w:r>
            <w:r>
              <w:rPr>
                <w:rFonts w:ascii="仿宋" w:hAnsi="仿宋" w:eastAsia="仿宋"/>
                <w:szCs w:val="21"/>
              </w:rPr>
              <w:t>0.20cm</w:t>
            </w:r>
            <w:r>
              <w:rPr>
                <w:rFonts w:hint="eastAsia" w:ascii="仿宋" w:hAnsi="仿宋" w:eastAsia="仿宋"/>
                <w:szCs w:val="21"/>
              </w:rPr>
              <w:t>。</w:t>
            </w:r>
          </w:p>
        </w:tc>
        <w:tc>
          <w:tcPr>
            <w:tcW w:w="1216" w:type="dxa"/>
            <w:vAlign w:val="center"/>
          </w:tcPr>
          <w:p>
            <w:pPr>
              <w:snapToGrid w:val="0"/>
              <w:rPr>
                <w:rFonts w:hint="eastAsia" w:ascii="仿宋" w:hAnsi="仿宋" w:eastAsia="楷体_GB2312"/>
                <w:szCs w:val="21"/>
                <w:lang w:val="en-US" w:eastAsia="zh-CN"/>
              </w:rPr>
            </w:pPr>
            <w:r>
              <w:rPr>
                <w:rFonts w:hint="eastAsia" w:ascii="楷体_GB2312" w:eastAsia="楷体_GB2312"/>
                <w:szCs w:val="21"/>
              </w:rPr>
              <w:t>≤</w:t>
            </w:r>
            <w:r>
              <w:rPr>
                <w:rFonts w:hint="eastAsia" w:ascii="楷体_GB2312" w:eastAsia="楷体_GB2312"/>
                <w:szCs w:val="21"/>
                <w:lang w:val="en-US" w:eastAsia="zh-CN"/>
              </w:rPr>
              <w:t>0.14m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436" w:type="dxa"/>
            <w:vMerge w:val="continue"/>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vAlign w:val="center"/>
          </w:tcPr>
          <w:p>
            <w:pPr>
              <w:snapToGrid w:val="0"/>
              <w:jc w:val="center"/>
              <w:rPr>
                <w:rFonts w:ascii="仿宋" w:hAnsi="仿宋" w:eastAsia="仿宋"/>
                <w:szCs w:val="21"/>
              </w:rPr>
            </w:pP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）如果轿厢装有机械锁紧的门并且只能在开锁区内打开时，则上述间距不受限制</w:t>
            </w:r>
          </w:p>
        </w:tc>
        <w:tc>
          <w:tcPr>
            <w:tcW w:w="1216" w:type="dxa"/>
            <w:vAlign w:val="center"/>
          </w:tcPr>
          <w:p>
            <w:pPr>
              <w:snapToGrid w:val="0"/>
              <w:jc w:val="center"/>
              <w:rPr>
                <w:rFonts w:ascii="仿宋" w:hAnsi="仿宋" w:eastAsia="仿宋"/>
                <w:sz w:val="21"/>
                <w:szCs w:val="21"/>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12</w:t>
            </w:r>
          </w:p>
        </w:tc>
        <w:tc>
          <w:tcPr>
            <w:tcW w:w="636" w:type="dxa"/>
            <w:vMerge w:val="continue"/>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3.10</w:t>
            </w:r>
          </w:p>
          <w:p>
            <w:pPr>
              <w:snapToGrid w:val="0"/>
              <w:jc w:val="center"/>
              <w:rPr>
                <w:rFonts w:ascii="仿宋" w:hAnsi="仿宋" w:eastAsia="仿宋"/>
                <w:szCs w:val="21"/>
              </w:rPr>
            </w:pPr>
            <w:r>
              <w:rPr>
                <w:rFonts w:hint="eastAsia" w:ascii="仿宋" w:hAnsi="仿宋" w:eastAsia="仿宋"/>
                <w:szCs w:val="21"/>
              </w:rPr>
              <w:t>极限</w:t>
            </w:r>
          </w:p>
          <w:p>
            <w:pPr>
              <w:snapToGrid w:val="0"/>
              <w:jc w:val="center"/>
              <w:rPr>
                <w:rFonts w:ascii="仿宋" w:hAnsi="仿宋" w:eastAsia="仿宋"/>
                <w:szCs w:val="21"/>
              </w:rPr>
            </w:pPr>
            <w:r>
              <w:rPr>
                <w:rFonts w:hint="eastAsia" w:ascii="仿宋" w:hAnsi="仿宋" w:eastAsia="仿宋"/>
                <w:szCs w:val="21"/>
              </w:rPr>
              <w:t>开关</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井道上下两端应当装设极限开关，该开关在轿厢或者对重（如有）解除缓冲器前起作用，并且在缓冲器被压缩期间保持其动作状态。</w:t>
            </w:r>
          </w:p>
        </w:tc>
        <w:tc>
          <w:tcPr>
            <w:tcW w:w="1216" w:type="dxa"/>
            <w:vAlign w:val="center"/>
          </w:tcPr>
          <w:p>
            <w:pPr>
              <w:snapToGrid w:val="0"/>
              <w:jc w:val="center"/>
              <w:rPr>
                <w:rFonts w:hint="eastAsia" w:ascii="仿宋" w:hAnsi="仿宋" w:eastAsia="仿宋"/>
                <w:sz w:val="21"/>
                <w:szCs w:val="21"/>
                <w:lang w:eastAsia="zh-CN"/>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436" w:type="dxa"/>
            <w:vAlign w:val="center"/>
          </w:tcPr>
          <w:p>
            <w:pPr>
              <w:snapToGrid w:val="0"/>
              <w:jc w:val="center"/>
              <w:rPr>
                <w:rFonts w:ascii="仿宋" w:hAnsi="仿宋" w:eastAsia="仿宋"/>
                <w:szCs w:val="21"/>
              </w:rPr>
            </w:pPr>
            <w:r>
              <w:rPr>
                <w:rFonts w:ascii="仿宋" w:hAnsi="仿宋" w:eastAsia="仿宋"/>
                <w:szCs w:val="21"/>
              </w:rPr>
              <w:t>13</w:t>
            </w:r>
          </w:p>
        </w:tc>
        <w:tc>
          <w:tcPr>
            <w:tcW w:w="636" w:type="dxa"/>
            <w:vMerge w:val="continue"/>
            <w:vAlign w:val="center"/>
          </w:tcPr>
          <w:p>
            <w:pPr>
              <w:snapToGrid w:val="0"/>
              <w:jc w:val="center"/>
              <w:rPr>
                <w:rFonts w:ascii="仿宋" w:hAnsi="仿宋" w:eastAsia="仿宋"/>
                <w:szCs w:val="21"/>
              </w:rPr>
            </w:pPr>
          </w:p>
        </w:tc>
        <w:tc>
          <w:tcPr>
            <w:tcW w:w="845" w:type="dxa"/>
            <w:vAlign w:val="center"/>
          </w:tcPr>
          <w:p>
            <w:pPr>
              <w:snapToGrid w:val="0"/>
              <w:jc w:val="center"/>
              <w:rPr>
                <w:rFonts w:ascii="仿宋" w:hAnsi="仿宋" w:eastAsia="仿宋"/>
                <w:szCs w:val="21"/>
              </w:rPr>
            </w:pPr>
            <w:r>
              <w:rPr>
                <w:rFonts w:ascii="仿宋" w:hAnsi="仿宋" w:eastAsia="仿宋"/>
                <w:szCs w:val="21"/>
              </w:rPr>
              <w:t>3.11</w:t>
            </w:r>
            <w:r>
              <w:rPr>
                <w:rFonts w:hint="eastAsia" w:ascii="仿宋" w:hAnsi="仿宋" w:eastAsia="仿宋"/>
                <w:szCs w:val="21"/>
              </w:rPr>
              <w:t>井道</w:t>
            </w:r>
          </w:p>
          <w:p>
            <w:pPr>
              <w:snapToGrid w:val="0"/>
              <w:jc w:val="center"/>
              <w:rPr>
                <w:rFonts w:ascii="仿宋" w:hAnsi="仿宋" w:eastAsia="仿宋"/>
                <w:szCs w:val="21"/>
              </w:rPr>
            </w:pPr>
            <w:r>
              <w:rPr>
                <w:rFonts w:hint="eastAsia" w:ascii="仿宋" w:hAnsi="仿宋" w:eastAsia="仿宋"/>
                <w:szCs w:val="21"/>
              </w:rPr>
              <w:t>照明</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井道应当装设永久性电器照明。对于部分封闭井道，如果井道附近有足够的电气照明，井道内可以不设照明。</w:t>
            </w:r>
          </w:p>
        </w:tc>
        <w:tc>
          <w:tcPr>
            <w:tcW w:w="1216"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36" w:type="dxa"/>
            <w:vMerge w:val="restart"/>
            <w:vAlign w:val="center"/>
          </w:tcPr>
          <w:p>
            <w:pPr>
              <w:snapToGrid w:val="0"/>
              <w:jc w:val="center"/>
              <w:rPr>
                <w:rFonts w:ascii="仿宋" w:hAnsi="仿宋" w:eastAsia="仿宋"/>
                <w:szCs w:val="21"/>
              </w:rPr>
            </w:pPr>
            <w:r>
              <w:rPr>
                <w:rFonts w:ascii="仿宋" w:hAnsi="仿宋" w:eastAsia="仿宋"/>
                <w:szCs w:val="21"/>
              </w:rPr>
              <w:t>14</w:t>
            </w:r>
          </w:p>
        </w:tc>
        <w:tc>
          <w:tcPr>
            <w:tcW w:w="636" w:type="dxa"/>
            <w:vMerge w:val="continue"/>
            <w:vAlign w:val="center"/>
          </w:tcPr>
          <w:p>
            <w:pPr>
              <w:snapToGrid w:val="0"/>
              <w:jc w:val="center"/>
              <w:rPr>
                <w:rFonts w:ascii="仿宋" w:hAnsi="仿宋" w:eastAsia="仿宋"/>
                <w:szCs w:val="21"/>
              </w:rPr>
            </w:pPr>
          </w:p>
        </w:tc>
        <w:tc>
          <w:tcPr>
            <w:tcW w:w="845" w:type="dxa"/>
            <w:vMerge w:val="restart"/>
            <w:vAlign w:val="center"/>
          </w:tcPr>
          <w:p>
            <w:pPr>
              <w:snapToGrid w:val="0"/>
              <w:jc w:val="center"/>
              <w:rPr>
                <w:rFonts w:ascii="仿宋" w:hAnsi="仿宋" w:eastAsia="仿宋"/>
                <w:szCs w:val="21"/>
              </w:rPr>
            </w:pPr>
            <w:r>
              <w:rPr>
                <w:rFonts w:ascii="仿宋" w:hAnsi="仿宋" w:eastAsia="仿宋"/>
                <w:szCs w:val="21"/>
              </w:rPr>
              <w:t>3.12</w:t>
            </w:r>
          </w:p>
          <w:p>
            <w:pPr>
              <w:snapToGrid w:val="0"/>
              <w:jc w:val="center"/>
              <w:rPr>
                <w:rFonts w:ascii="仿宋" w:hAnsi="仿宋" w:eastAsia="仿宋"/>
                <w:szCs w:val="21"/>
              </w:rPr>
            </w:pPr>
            <w:r>
              <w:rPr>
                <w:rFonts w:hint="eastAsia" w:ascii="仿宋" w:hAnsi="仿宋" w:eastAsia="仿宋"/>
                <w:szCs w:val="21"/>
              </w:rPr>
              <w:t>底坑</w:t>
            </w:r>
          </w:p>
          <w:p>
            <w:pPr>
              <w:snapToGrid w:val="0"/>
              <w:jc w:val="center"/>
              <w:rPr>
                <w:rFonts w:ascii="仿宋" w:hAnsi="仿宋" w:eastAsia="仿宋"/>
                <w:szCs w:val="21"/>
              </w:rPr>
            </w:pPr>
            <w:r>
              <w:rPr>
                <w:rFonts w:hint="eastAsia" w:ascii="仿宋" w:hAnsi="仿宋" w:eastAsia="仿宋"/>
                <w:szCs w:val="21"/>
              </w:rPr>
              <w:t>设施</w:t>
            </w:r>
          </w:p>
          <w:p>
            <w:pPr>
              <w:snapToGrid w:val="0"/>
              <w:jc w:val="center"/>
              <w:rPr>
                <w:rFonts w:ascii="仿宋" w:hAnsi="仿宋" w:eastAsia="仿宋"/>
                <w:szCs w:val="21"/>
              </w:rPr>
            </w:pPr>
            <w:r>
              <w:rPr>
                <w:rFonts w:hint="eastAsia" w:ascii="仿宋" w:hAnsi="仿宋" w:eastAsia="仿宋"/>
                <w:szCs w:val="21"/>
              </w:rPr>
              <w:t>与装置</w:t>
            </w:r>
          </w:p>
        </w:tc>
        <w:tc>
          <w:tcPr>
            <w:tcW w:w="6219" w:type="dxa"/>
            <w:gridSpan w:val="4"/>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）底坑底部应当光滑平整，不得渗水、漏水</w:t>
            </w:r>
          </w:p>
        </w:tc>
        <w:tc>
          <w:tcPr>
            <w:tcW w:w="1216"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436" w:type="dxa"/>
            <w:vMerge w:val="continue"/>
            <w:tcBorders>
              <w:bottom w:val="single" w:color="auto" w:sz="12" w:space="0"/>
            </w:tcBorders>
            <w:vAlign w:val="center"/>
          </w:tcPr>
          <w:p>
            <w:pPr>
              <w:snapToGrid w:val="0"/>
              <w:jc w:val="center"/>
              <w:rPr>
                <w:rFonts w:ascii="仿宋" w:hAnsi="仿宋" w:eastAsia="仿宋"/>
                <w:szCs w:val="21"/>
              </w:rPr>
            </w:pPr>
          </w:p>
        </w:tc>
        <w:tc>
          <w:tcPr>
            <w:tcW w:w="636" w:type="dxa"/>
            <w:vMerge w:val="continue"/>
            <w:vAlign w:val="center"/>
          </w:tcPr>
          <w:p>
            <w:pPr>
              <w:snapToGrid w:val="0"/>
              <w:jc w:val="center"/>
              <w:rPr>
                <w:rFonts w:ascii="仿宋" w:hAnsi="仿宋" w:eastAsia="仿宋"/>
                <w:szCs w:val="21"/>
              </w:rPr>
            </w:pPr>
          </w:p>
        </w:tc>
        <w:tc>
          <w:tcPr>
            <w:tcW w:w="845" w:type="dxa"/>
            <w:vMerge w:val="continue"/>
            <w:tcBorders>
              <w:bottom w:val="single" w:color="auto" w:sz="12" w:space="0"/>
            </w:tcBorders>
            <w:vAlign w:val="center"/>
          </w:tcPr>
          <w:p>
            <w:pPr>
              <w:snapToGrid w:val="0"/>
              <w:jc w:val="center"/>
              <w:rPr>
                <w:rFonts w:ascii="仿宋" w:hAnsi="仿宋" w:eastAsia="仿宋"/>
                <w:szCs w:val="21"/>
              </w:rPr>
            </w:pPr>
          </w:p>
        </w:tc>
        <w:tc>
          <w:tcPr>
            <w:tcW w:w="6219" w:type="dxa"/>
            <w:gridSpan w:val="4"/>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）底坑内应当设置在进入底坑时和底坑地面上均能方便操作的停止装置，停止装置的操作装置为双稳态、红色并标以“停止”字样，并且有防止误操作的保护</w:t>
            </w:r>
          </w:p>
        </w:tc>
        <w:tc>
          <w:tcPr>
            <w:tcW w:w="1216"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36"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15</w:t>
            </w:r>
          </w:p>
        </w:tc>
        <w:tc>
          <w:tcPr>
            <w:tcW w:w="636" w:type="dxa"/>
            <w:vMerge w:val="continue"/>
            <w:tcBorders>
              <w:bottom w:val="single" w:color="auto" w:sz="12" w:space="0"/>
            </w:tcBorders>
            <w:vAlign w:val="center"/>
          </w:tcPr>
          <w:p>
            <w:pPr>
              <w:snapToGrid w:val="0"/>
              <w:jc w:val="center"/>
              <w:rPr>
                <w:rFonts w:ascii="仿宋" w:hAnsi="仿宋" w:eastAsia="仿宋"/>
                <w:szCs w:val="21"/>
              </w:rPr>
            </w:pPr>
          </w:p>
        </w:tc>
        <w:tc>
          <w:tcPr>
            <w:tcW w:w="845"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3.14</w:t>
            </w:r>
          </w:p>
          <w:p>
            <w:pPr>
              <w:snapToGrid w:val="0"/>
              <w:jc w:val="center"/>
              <w:rPr>
                <w:rFonts w:ascii="仿宋" w:hAnsi="仿宋" w:eastAsia="仿宋"/>
                <w:szCs w:val="21"/>
              </w:rPr>
            </w:pPr>
            <w:r>
              <w:rPr>
                <w:rFonts w:hint="eastAsia" w:ascii="仿宋" w:hAnsi="仿宋" w:eastAsia="仿宋"/>
                <w:szCs w:val="21"/>
              </w:rPr>
              <w:t>限速绳张紧装置及电器安全装置</w:t>
            </w:r>
          </w:p>
        </w:tc>
        <w:tc>
          <w:tcPr>
            <w:tcW w:w="6219" w:type="dxa"/>
            <w:gridSpan w:val="4"/>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当限速器绳断裂或者过分伸长时，应当通过一个电气安全装置的作用，使电梯停止运转</w:t>
            </w:r>
          </w:p>
        </w:tc>
        <w:tc>
          <w:tcPr>
            <w:tcW w:w="1216"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44"/>
                <w:szCs w:val="44"/>
              </w:rPr>
              <w:t>√</w:t>
            </w:r>
          </w:p>
        </w:tc>
      </w:tr>
    </w:tbl>
    <w:p>
      <w:pPr>
        <w:widowControl/>
        <w:jc w:val="left"/>
        <w:rPr>
          <w:rFonts w:ascii="仿宋" w:hAnsi="仿宋" w:eastAsia="仿宋"/>
        </w:rPr>
      </w:pPr>
    </w:p>
    <w:tbl>
      <w:tblPr>
        <w:tblStyle w:val="4"/>
        <w:tblW w:w="94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5"/>
        <w:gridCol w:w="566"/>
        <w:gridCol w:w="871"/>
        <w:gridCol w:w="5940"/>
        <w:gridCol w:w="16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35"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377"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63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35" w:type="dxa"/>
            <w:vMerge w:val="restart"/>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t>16</w:t>
            </w:r>
          </w:p>
        </w:tc>
        <w:tc>
          <w:tcPr>
            <w:tcW w:w="566" w:type="dxa"/>
            <w:vMerge w:val="restart"/>
            <w:tcBorders>
              <w:top w:val="single" w:color="auto" w:sz="12" w:space="0"/>
            </w:tcBorders>
            <w:vAlign w:val="center"/>
          </w:tcPr>
          <w:p>
            <w:pPr>
              <w:snapToGrid w:val="0"/>
              <w:jc w:val="center"/>
              <w:rPr>
                <w:rFonts w:ascii="仿宋" w:hAnsi="仿宋" w:eastAsia="仿宋"/>
                <w:szCs w:val="21"/>
              </w:rPr>
            </w:pPr>
          </w:p>
        </w:tc>
        <w:tc>
          <w:tcPr>
            <w:tcW w:w="871" w:type="dxa"/>
            <w:vMerge w:val="restart"/>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t>3.15</w:t>
            </w:r>
          </w:p>
          <w:p>
            <w:pPr>
              <w:snapToGrid w:val="0"/>
              <w:jc w:val="center"/>
              <w:rPr>
                <w:rFonts w:ascii="仿宋" w:hAnsi="仿宋" w:eastAsia="仿宋"/>
                <w:szCs w:val="21"/>
              </w:rPr>
            </w:pPr>
            <w:r>
              <w:rPr>
                <w:rFonts w:hint="eastAsia" w:ascii="仿宋" w:hAnsi="仿宋" w:eastAsia="仿宋"/>
                <w:szCs w:val="21"/>
              </w:rPr>
              <w:t>缓</w:t>
            </w:r>
          </w:p>
          <w:p>
            <w:pPr>
              <w:snapToGrid w:val="0"/>
              <w:jc w:val="center"/>
              <w:rPr>
                <w:rFonts w:ascii="仿宋" w:hAnsi="仿宋" w:eastAsia="仿宋"/>
                <w:szCs w:val="21"/>
              </w:rPr>
            </w:pPr>
            <w:r>
              <w:rPr>
                <w:rFonts w:hint="eastAsia" w:ascii="仿宋" w:hAnsi="仿宋" w:eastAsia="仿宋"/>
                <w:szCs w:val="21"/>
              </w:rPr>
              <w:t>冲</w:t>
            </w:r>
          </w:p>
          <w:p>
            <w:pPr>
              <w:snapToGrid w:val="0"/>
              <w:jc w:val="center"/>
              <w:rPr>
                <w:rFonts w:ascii="仿宋" w:hAnsi="仿宋" w:eastAsia="仿宋"/>
                <w:szCs w:val="21"/>
              </w:rPr>
            </w:pPr>
            <w:r>
              <w:rPr>
                <w:rFonts w:hint="eastAsia" w:ascii="仿宋" w:hAnsi="仿宋" w:eastAsia="仿宋"/>
                <w:szCs w:val="21"/>
              </w:rPr>
              <w:t>器</w:t>
            </w:r>
          </w:p>
        </w:tc>
        <w:tc>
          <w:tcPr>
            <w:tcW w:w="5940" w:type="dxa"/>
            <w:tcBorders>
              <w:top w:val="single" w:color="auto" w:sz="12" w:space="0"/>
            </w:tcBorders>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）缓冲器应当固定可靠</w:t>
            </w:r>
            <w:r>
              <w:rPr>
                <w:rFonts w:ascii="仿宋" w:hAnsi="仿宋" w:eastAsia="仿宋"/>
                <w:szCs w:val="21"/>
              </w:rPr>
              <w:t>.</w:t>
            </w:r>
            <w:r>
              <w:rPr>
                <w:rFonts w:hint="eastAsia" w:ascii="仿宋" w:hAnsi="仿宋" w:eastAsia="仿宋"/>
                <w:szCs w:val="21"/>
              </w:rPr>
              <w:t>无明显倾斜，并且无断裂</w:t>
            </w:r>
            <w:r>
              <w:rPr>
                <w:rFonts w:ascii="仿宋" w:hAnsi="仿宋" w:eastAsia="仿宋"/>
                <w:szCs w:val="21"/>
              </w:rPr>
              <w:t>,</w:t>
            </w:r>
            <w:r>
              <w:rPr>
                <w:rFonts w:hint="eastAsia" w:ascii="仿宋" w:hAnsi="仿宋" w:eastAsia="仿宋"/>
                <w:szCs w:val="21"/>
              </w:rPr>
              <w:t>塑性变形</w:t>
            </w:r>
            <w:r>
              <w:rPr>
                <w:rFonts w:ascii="仿宋" w:hAnsi="仿宋" w:eastAsia="仿宋"/>
                <w:szCs w:val="21"/>
              </w:rPr>
              <w:t>.</w:t>
            </w:r>
            <w:r>
              <w:rPr>
                <w:rFonts w:hint="eastAsia" w:ascii="仿宋" w:hAnsi="仿宋" w:eastAsia="仿宋"/>
                <w:szCs w:val="21"/>
              </w:rPr>
              <w:t>剥落</w:t>
            </w:r>
            <w:r>
              <w:rPr>
                <w:rFonts w:ascii="仿宋" w:hAnsi="仿宋" w:eastAsia="仿宋"/>
                <w:szCs w:val="21"/>
              </w:rPr>
              <w:t>.</w:t>
            </w:r>
            <w:r>
              <w:rPr>
                <w:rFonts w:hint="eastAsia" w:ascii="仿宋" w:hAnsi="仿宋" w:eastAsia="仿宋"/>
                <w:szCs w:val="21"/>
              </w:rPr>
              <w:t>破损等现象</w:t>
            </w:r>
          </w:p>
        </w:tc>
        <w:tc>
          <w:tcPr>
            <w:tcW w:w="163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）耗能型缓冲器液位应当正确，有验证柱塞复位的电气安全装置；</w:t>
            </w:r>
          </w:p>
        </w:tc>
        <w:tc>
          <w:tcPr>
            <w:tcW w:w="1638" w:type="dxa"/>
            <w:vAlign w:val="center"/>
          </w:tcPr>
          <w:p>
            <w:pPr>
              <w:snapToGrid w:val="0"/>
              <w:jc w:val="center"/>
              <w:rPr>
                <w:rFonts w:hint="eastAsia" w:ascii="仿宋" w:hAnsi="仿宋" w:eastAsia="仿宋"/>
                <w:sz w:val="28"/>
                <w:szCs w:val="28"/>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）对重缓冲器附近应当设置永久性的明显标识，标明当轿厢位于顶层端站平层位置时，对重装置撞板与其缓冲器顶面间的最大允许垂直距离；并且该垂直距离不超过最大许值</w:t>
            </w:r>
          </w:p>
        </w:tc>
        <w:tc>
          <w:tcPr>
            <w:tcW w:w="1638" w:type="dxa"/>
            <w:vAlign w:val="center"/>
          </w:tcPr>
          <w:p>
            <w:pPr>
              <w:snapToGrid w:val="0"/>
              <w:rPr>
                <w:rFonts w:ascii="楷体_GB2312" w:eastAsia="楷体_GB2312"/>
                <w:spacing w:val="-10"/>
                <w:w w:val="90"/>
                <w:szCs w:val="21"/>
              </w:rPr>
            </w:pPr>
            <w:r>
              <w:rPr>
                <w:rFonts w:hint="eastAsia" w:ascii="楷体_GB2312" w:hAnsi="宋体" w:eastAsia="楷体_GB2312"/>
                <w:spacing w:val="-10"/>
                <w:w w:val="90"/>
                <w:szCs w:val="21"/>
              </w:rPr>
              <w:t>最大允许值：</w:t>
            </w:r>
          </w:p>
          <w:p>
            <w:pPr>
              <w:snapToGrid w:val="0"/>
              <w:jc w:val="right"/>
              <w:rPr>
                <w:rFonts w:ascii="楷体_GB2312" w:hAnsi="宋体" w:eastAsia="楷体_GB2312"/>
                <w:szCs w:val="21"/>
              </w:rPr>
            </w:pPr>
            <w:r>
              <w:rPr>
                <w:rFonts w:ascii="楷体_GB2312" w:hAnsi="宋体" w:eastAsia="楷体_GB2312"/>
                <w:szCs w:val="21"/>
              </w:rPr>
              <w:t xml:space="preserve">   </w:t>
            </w:r>
            <w:r>
              <w:rPr>
                <w:rFonts w:hint="eastAsia" w:ascii="楷体_GB2312" w:hAnsi="宋体" w:eastAsia="楷体_GB2312"/>
                <w:szCs w:val="21"/>
                <w:lang w:val="en-US" w:eastAsia="zh-CN"/>
              </w:rPr>
              <w:t>350</w:t>
            </w:r>
            <w:r>
              <w:rPr>
                <w:rFonts w:ascii="楷体_GB2312" w:hAnsi="宋体" w:eastAsia="楷体_GB2312"/>
                <w:szCs w:val="21"/>
              </w:rPr>
              <w:t xml:space="preserve">       mm</w:t>
            </w:r>
          </w:p>
          <w:p>
            <w:pPr>
              <w:snapToGrid w:val="0"/>
              <w:rPr>
                <w:rFonts w:ascii="楷体_GB2312" w:eastAsia="楷体_GB2312"/>
                <w:szCs w:val="21"/>
              </w:rPr>
            </w:pPr>
            <w:r>
              <w:rPr>
                <w:rFonts w:hint="eastAsia" w:ascii="楷体_GB2312" w:hAnsi="宋体" w:eastAsia="楷体_GB2312"/>
                <w:szCs w:val="21"/>
              </w:rPr>
              <w:t>实测值：</w:t>
            </w:r>
          </w:p>
          <w:p>
            <w:pPr>
              <w:snapToGrid w:val="0"/>
              <w:jc w:val="right"/>
              <w:rPr>
                <w:rFonts w:hint="eastAsia" w:ascii="仿宋" w:hAnsi="仿宋" w:eastAsia="仿宋"/>
                <w:szCs w:val="21"/>
                <w:lang w:val="en-US" w:eastAsia="zh-CN"/>
              </w:rPr>
            </w:pPr>
            <w:r>
              <w:rPr>
                <w:rFonts w:ascii="楷体_GB2312" w:hAnsi="宋体" w:eastAsia="楷体_GB2312"/>
                <w:szCs w:val="21"/>
              </w:rPr>
              <w:t xml:space="preserve">    </w:t>
            </w:r>
            <w:r>
              <w:rPr>
                <w:rFonts w:hint="eastAsia" w:ascii="楷体_GB2312" w:hAnsi="宋体" w:eastAsia="楷体_GB2312"/>
                <w:szCs w:val="21"/>
                <w:lang w:val="en-US" w:eastAsia="zh-CN"/>
              </w:rPr>
              <w:t>220</w:t>
            </w:r>
            <w:r>
              <w:rPr>
                <w:rFonts w:ascii="楷体_GB2312" w:hAnsi="宋体" w:eastAsia="楷体_GB2312"/>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35" w:type="dxa"/>
            <w:vMerge w:val="restart"/>
            <w:vAlign w:val="center"/>
          </w:tcPr>
          <w:p>
            <w:pPr>
              <w:snapToGrid w:val="0"/>
              <w:jc w:val="center"/>
              <w:rPr>
                <w:rFonts w:ascii="仿宋" w:hAnsi="仿宋" w:eastAsia="仿宋"/>
                <w:szCs w:val="21"/>
              </w:rPr>
            </w:pPr>
            <w:r>
              <w:rPr>
                <w:rFonts w:ascii="仿宋" w:hAnsi="仿宋" w:eastAsia="仿宋"/>
                <w:szCs w:val="21"/>
              </w:rPr>
              <w:t>17</w:t>
            </w:r>
          </w:p>
        </w:tc>
        <w:tc>
          <w:tcPr>
            <w:tcW w:w="566" w:type="dxa"/>
            <w:vMerge w:val="restart"/>
            <w:vAlign w:val="center"/>
          </w:tcPr>
          <w:p>
            <w:pPr>
              <w:snapToGrid w:val="0"/>
              <w:jc w:val="center"/>
              <w:rPr>
                <w:rFonts w:ascii="仿宋" w:hAnsi="仿宋" w:eastAsia="仿宋"/>
                <w:szCs w:val="21"/>
              </w:rPr>
            </w:pPr>
            <w:r>
              <w:rPr>
                <w:rFonts w:ascii="仿宋" w:hAnsi="仿宋" w:eastAsia="仿宋"/>
                <w:szCs w:val="21"/>
              </w:rPr>
              <w:t>4</w:t>
            </w:r>
          </w:p>
          <w:p>
            <w:pPr>
              <w:snapToGrid w:val="0"/>
              <w:jc w:val="center"/>
              <w:rPr>
                <w:rFonts w:ascii="仿宋" w:hAnsi="仿宋" w:eastAsia="仿宋"/>
                <w:szCs w:val="21"/>
              </w:rPr>
            </w:pPr>
            <w:r>
              <w:rPr>
                <w:rFonts w:hint="eastAsia" w:ascii="仿宋" w:hAnsi="仿宋" w:eastAsia="仿宋"/>
                <w:szCs w:val="21"/>
              </w:rPr>
              <w:t>轿厢与对重</w:t>
            </w:r>
          </w:p>
        </w:tc>
        <w:tc>
          <w:tcPr>
            <w:tcW w:w="871" w:type="dxa"/>
            <w:vMerge w:val="restart"/>
            <w:vAlign w:val="center"/>
          </w:tcPr>
          <w:p>
            <w:pPr>
              <w:snapToGrid w:val="0"/>
              <w:jc w:val="center"/>
              <w:rPr>
                <w:rFonts w:ascii="仿宋" w:hAnsi="仿宋" w:eastAsia="仿宋"/>
                <w:szCs w:val="21"/>
              </w:rPr>
            </w:pPr>
            <w:r>
              <w:rPr>
                <w:rFonts w:ascii="仿宋" w:hAnsi="仿宋" w:eastAsia="仿宋"/>
                <w:szCs w:val="21"/>
              </w:rPr>
              <w:t>4.1</w:t>
            </w:r>
          </w:p>
          <w:p>
            <w:pPr>
              <w:snapToGrid w:val="0"/>
              <w:jc w:val="center"/>
              <w:rPr>
                <w:rFonts w:ascii="仿宋" w:hAnsi="仿宋" w:eastAsia="仿宋"/>
                <w:szCs w:val="21"/>
              </w:rPr>
            </w:pPr>
            <w:r>
              <w:rPr>
                <w:rFonts w:hint="eastAsia" w:ascii="仿宋" w:hAnsi="仿宋" w:eastAsia="仿宋"/>
                <w:szCs w:val="21"/>
              </w:rPr>
              <w:t>轿顶</w:t>
            </w:r>
          </w:p>
          <w:p>
            <w:pPr>
              <w:snapToGrid w:val="0"/>
              <w:jc w:val="center"/>
              <w:rPr>
                <w:rFonts w:ascii="仿宋" w:hAnsi="仿宋" w:eastAsia="仿宋"/>
                <w:szCs w:val="21"/>
              </w:rPr>
            </w:pPr>
            <w:r>
              <w:rPr>
                <w:rFonts w:hint="eastAsia" w:ascii="仿宋" w:hAnsi="仿宋" w:eastAsia="仿宋"/>
                <w:szCs w:val="21"/>
              </w:rPr>
              <w:t>电器</w:t>
            </w:r>
          </w:p>
          <w:p>
            <w:pPr>
              <w:snapToGrid w:val="0"/>
              <w:jc w:val="center"/>
              <w:rPr>
                <w:rFonts w:ascii="仿宋" w:hAnsi="仿宋" w:eastAsia="仿宋"/>
                <w:szCs w:val="21"/>
              </w:rPr>
            </w:pPr>
            <w:r>
              <w:rPr>
                <w:rFonts w:hint="eastAsia" w:ascii="仿宋" w:hAnsi="仿宋" w:eastAsia="仿宋"/>
                <w:szCs w:val="21"/>
              </w:rPr>
              <w:t>装置</w:t>
            </w:r>
          </w:p>
        </w:tc>
        <w:tc>
          <w:tcPr>
            <w:tcW w:w="5940" w:type="dxa"/>
            <w:vMerge w:val="restart"/>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）轿顶应当装设一个易于接近的检修运行控制装置，并且符合以下要求：</w:t>
            </w:r>
          </w:p>
          <w:p>
            <w:pPr>
              <w:snapToGrid w:val="0"/>
              <w:ind w:firstLine="422" w:firstLineChars="201"/>
              <w:rPr>
                <w:rFonts w:ascii="仿宋" w:hAnsi="仿宋" w:eastAsia="仿宋"/>
                <w:szCs w:val="21"/>
              </w:rPr>
            </w:pPr>
            <w:r>
              <w:rPr>
                <w:rFonts w:hint="eastAsia" w:ascii="仿宋" w:hAnsi="仿宋" w:eastAsia="仿宋"/>
                <w:szCs w:val="21"/>
              </w:rPr>
              <w:t>①由一个符合电气安全装置要求，能够防止误操作的双稳态开关（检修开关）进行操作；</w:t>
            </w:r>
          </w:p>
          <w:p>
            <w:pPr>
              <w:snapToGrid w:val="0"/>
              <w:ind w:firstLine="422" w:firstLineChars="201"/>
              <w:rPr>
                <w:rFonts w:ascii="仿宋" w:hAnsi="仿宋" w:eastAsia="仿宋"/>
                <w:szCs w:val="21"/>
              </w:rPr>
            </w:pPr>
            <w:r>
              <w:rPr>
                <w:rFonts w:hint="eastAsia" w:ascii="仿宋" w:hAnsi="仿宋" w:eastAsia="仿宋"/>
                <w:szCs w:val="21"/>
              </w:rPr>
              <w:t>②一经进入维修运行时，即取消正常运行（包括任何自动门操作）、紧急电动运行、对接操作运行，只有再一次操作检修开关，才鞥呢使电梯回复正常工作</w:t>
            </w:r>
          </w:p>
          <w:p>
            <w:pPr>
              <w:snapToGrid w:val="0"/>
              <w:ind w:firstLine="422" w:firstLineChars="201"/>
              <w:rPr>
                <w:rFonts w:ascii="仿宋" w:hAnsi="仿宋" w:eastAsia="仿宋"/>
                <w:szCs w:val="21"/>
              </w:rPr>
            </w:pPr>
            <w:r>
              <w:rPr>
                <w:rFonts w:hint="eastAsia" w:ascii="仿宋" w:hAnsi="仿宋" w:eastAsia="仿宋"/>
                <w:szCs w:val="21"/>
              </w:rPr>
              <w:t>③依靠持续揿压按钮来控制轿厢运行，此按钮有防止误操作的保护，按钮上或其近旁标出相应的运行方向；</w:t>
            </w:r>
          </w:p>
          <w:p>
            <w:pPr>
              <w:snapToGrid w:val="0"/>
              <w:ind w:firstLine="422" w:firstLineChars="201"/>
              <w:rPr>
                <w:rFonts w:ascii="仿宋" w:hAnsi="仿宋" w:eastAsia="仿宋"/>
                <w:szCs w:val="21"/>
              </w:rPr>
            </w:pPr>
            <w:r>
              <w:rPr>
                <w:rFonts w:hint="eastAsia" w:ascii="仿宋" w:hAnsi="仿宋" w:eastAsia="仿宋"/>
                <w:szCs w:val="21"/>
              </w:rPr>
              <w:t>④该装置上设有一个停止装置，停止装置的操作装置为双稳态、红色并标以“停止”字样，并且由防止误操作的保护；</w:t>
            </w:r>
          </w:p>
          <w:p>
            <w:pPr>
              <w:snapToGrid w:val="0"/>
              <w:ind w:firstLine="422" w:firstLineChars="201"/>
              <w:rPr>
                <w:rFonts w:ascii="仿宋" w:hAnsi="仿宋" w:eastAsia="仿宋"/>
                <w:szCs w:val="21"/>
              </w:rPr>
            </w:pPr>
            <w:r>
              <w:rPr>
                <w:rFonts w:hint="eastAsia" w:ascii="仿宋" w:hAnsi="仿宋" w:eastAsia="仿宋"/>
                <w:szCs w:val="21"/>
              </w:rPr>
              <w:t>⑤检修运行时，安全装置仍然起作用；</w:t>
            </w: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Merge w:val="continue"/>
            <w:vAlign w:val="center"/>
          </w:tcPr>
          <w:p>
            <w:pPr>
              <w:snapToGrid w:val="0"/>
              <w:ind w:firstLine="422" w:firstLineChars="201"/>
              <w:rPr>
                <w:rFonts w:ascii="仿宋" w:hAnsi="仿宋" w:eastAsia="仿宋"/>
                <w:szCs w:val="21"/>
              </w:rPr>
            </w:pP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轿顶应当装设一个从入口处易于接近的停止装置，停止装置的操作装置为双稳态、红色并标以“停止”字样并且由防止误操作的保护。如果检修运行控制装置设在从入口处易于接近的位置，该停止装置也可以设在检修运行控制装置上；</w:t>
            </w: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35" w:type="dxa"/>
            <w:vAlign w:val="center"/>
          </w:tcPr>
          <w:p>
            <w:pPr>
              <w:snapToGrid w:val="0"/>
              <w:jc w:val="center"/>
              <w:rPr>
                <w:rFonts w:ascii="仿宋" w:hAnsi="仿宋" w:eastAsia="仿宋"/>
                <w:szCs w:val="21"/>
              </w:rPr>
            </w:pPr>
            <w:r>
              <w:rPr>
                <w:rFonts w:ascii="仿宋" w:hAnsi="仿宋" w:eastAsia="仿宋"/>
                <w:szCs w:val="21"/>
              </w:rPr>
              <w:t>18</w:t>
            </w:r>
          </w:p>
        </w:tc>
        <w:tc>
          <w:tcPr>
            <w:tcW w:w="566" w:type="dxa"/>
            <w:vMerge w:val="continue"/>
            <w:vAlign w:val="center"/>
          </w:tcPr>
          <w:p>
            <w:pPr>
              <w:snapToGrid w:val="0"/>
              <w:jc w:val="center"/>
              <w:rPr>
                <w:rFonts w:ascii="仿宋" w:hAnsi="仿宋" w:eastAsia="仿宋"/>
                <w:szCs w:val="21"/>
              </w:rPr>
            </w:pPr>
          </w:p>
        </w:tc>
        <w:tc>
          <w:tcPr>
            <w:tcW w:w="871" w:type="dxa"/>
            <w:vAlign w:val="center"/>
          </w:tcPr>
          <w:p>
            <w:pPr>
              <w:snapToGrid w:val="0"/>
              <w:jc w:val="center"/>
              <w:rPr>
                <w:rFonts w:ascii="仿宋" w:hAnsi="仿宋" w:eastAsia="仿宋"/>
                <w:szCs w:val="21"/>
              </w:rPr>
            </w:pPr>
            <w:r>
              <w:rPr>
                <w:rFonts w:ascii="仿宋" w:hAnsi="仿宋" w:eastAsia="仿宋"/>
                <w:szCs w:val="21"/>
              </w:rPr>
              <w:t>4.3</w:t>
            </w:r>
          </w:p>
          <w:p>
            <w:pPr>
              <w:snapToGrid w:val="0"/>
              <w:jc w:val="center"/>
              <w:rPr>
                <w:rFonts w:ascii="仿宋" w:hAnsi="仿宋" w:eastAsia="仿宋"/>
                <w:szCs w:val="21"/>
              </w:rPr>
            </w:pPr>
            <w:r>
              <w:rPr>
                <w:rFonts w:hint="eastAsia" w:ascii="仿宋" w:hAnsi="仿宋" w:eastAsia="仿宋"/>
                <w:szCs w:val="21"/>
              </w:rPr>
              <w:t>安全窗（门）</w:t>
            </w:r>
          </w:p>
        </w:tc>
        <w:tc>
          <w:tcPr>
            <w:tcW w:w="5940" w:type="dxa"/>
            <w:vAlign w:val="center"/>
          </w:tcPr>
          <w:p>
            <w:pPr>
              <w:snapToGrid w:val="0"/>
              <w:rPr>
                <w:rFonts w:ascii="仿宋" w:hAnsi="仿宋" w:eastAsia="仿宋"/>
                <w:szCs w:val="21"/>
              </w:rPr>
            </w:pPr>
            <w:r>
              <w:rPr>
                <w:rFonts w:hint="eastAsia" w:ascii="仿宋" w:hAnsi="仿宋" w:eastAsia="仿宋"/>
                <w:szCs w:val="21"/>
              </w:rPr>
              <w:t>轿厢安全窗（门）的锁紧由电气安全装置予以验证</w:t>
            </w:r>
          </w:p>
        </w:tc>
        <w:tc>
          <w:tcPr>
            <w:tcW w:w="1638" w:type="dxa"/>
            <w:vAlign w:val="center"/>
          </w:tcPr>
          <w:p>
            <w:pPr>
              <w:snapToGrid w:val="0"/>
              <w:jc w:val="center"/>
              <w:rPr>
                <w:rFonts w:ascii="仿宋" w:hAnsi="仿宋" w:eastAsia="仿宋"/>
                <w:szCs w:val="21"/>
              </w:rPr>
            </w:pPr>
            <w:r>
              <w:rPr>
                <w:rFonts w:hint="eastAsia" w:ascii="仿宋" w:hAnsi="仿宋" w:eastAsia="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35" w:type="dxa"/>
            <w:vMerge w:val="restart"/>
            <w:vAlign w:val="center"/>
          </w:tcPr>
          <w:p>
            <w:pPr>
              <w:snapToGrid w:val="0"/>
              <w:jc w:val="center"/>
              <w:rPr>
                <w:rFonts w:ascii="仿宋" w:hAnsi="仿宋" w:eastAsia="仿宋"/>
                <w:szCs w:val="21"/>
              </w:rPr>
            </w:pPr>
            <w:r>
              <w:rPr>
                <w:rFonts w:ascii="仿宋" w:hAnsi="仿宋" w:eastAsia="仿宋"/>
                <w:szCs w:val="21"/>
              </w:rPr>
              <w:t>19</w:t>
            </w:r>
          </w:p>
        </w:tc>
        <w:tc>
          <w:tcPr>
            <w:tcW w:w="566" w:type="dxa"/>
            <w:vMerge w:val="continue"/>
            <w:vAlign w:val="center"/>
          </w:tcPr>
          <w:p>
            <w:pPr>
              <w:snapToGrid w:val="0"/>
              <w:jc w:val="center"/>
              <w:rPr>
                <w:rFonts w:ascii="仿宋" w:hAnsi="仿宋" w:eastAsia="仿宋"/>
                <w:szCs w:val="21"/>
              </w:rPr>
            </w:pPr>
          </w:p>
        </w:tc>
        <w:tc>
          <w:tcPr>
            <w:tcW w:w="871" w:type="dxa"/>
            <w:vMerge w:val="restart"/>
            <w:vAlign w:val="center"/>
          </w:tcPr>
          <w:p>
            <w:pPr>
              <w:snapToGrid w:val="0"/>
              <w:jc w:val="center"/>
              <w:rPr>
                <w:rFonts w:ascii="仿宋" w:hAnsi="仿宋" w:eastAsia="仿宋"/>
                <w:szCs w:val="21"/>
              </w:rPr>
            </w:pPr>
            <w:r>
              <w:rPr>
                <w:rFonts w:ascii="仿宋" w:hAnsi="仿宋" w:eastAsia="仿宋"/>
                <w:szCs w:val="21"/>
              </w:rPr>
              <w:t>4.5</w:t>
            </w:r>
          </w:p>
          <w:p>
            <w:pPr>
              <w:snapToGrid w:val="0"/>
              <w:jc w:val="center"/>
              <w:rPr>
                <w:rFonts w:ascii="仿宋" w:hAnsi="仿宋" w:eastAsia="仿宋"/>
                <w:szCs w:val="21"/>
              </w:rPr>
            </w:pPr>
            <w:r>
              <w:rPr>
                <w:rFonts w:hint="eastAsia" w:ascii="仿宋" w:hAnsi="仿宋" w:eastAsia="仿宋"/>
                <w:szCs w:val="21"/>
              </w:rPr>
              <w:t>对重的固定</w:t>
            </w:r>
          </w:p>
        </w:tc>
        <w:tc>
          <w:tcPr>
            <w:tcW w:w="5940" w:type="dxa"/>
            <w:vAlign w:val="center"/>
          </w:tcPr>
          <w:p>
            <w:pPr>
              <w:snapToGrid w:val="0"/>
              <w:rPr>
                <w:rFonts w:ascii="仿宋" w:hAnsi="仿宋" w:eastAsia="仿宋"/>
                <w:szCs w:val="21"/>
              </w:rPr>
            </w:pPr>
            <w:r>
              <w:rPr>
                <w:rFonts w:ascii="仿宋" w:hAnsi="仿宋" w:eastAsia="仿宋"/>
                <w:szCs w:val="21"/>
              </w:rPr>
              <w:t>(1)</w:t>
            </w:r>
            <w:r>
              <w:rPr>
                <w:rFonts w:hint="eastAsia" w:ascii="仿宋" w:hAnsi="仿宋" w:eastAsia="仿宋"/>
                <w:szCs w:val="21"/>
              </w:rPr>
              <w:t>如果对重（平衡重）由重块组成，应当可靠固定</w:t>
            </w: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35" w:type="dxa"/>
            <w:vMerge w:val="continue"/>
            <w:vAlign w:val="center"/>
          </w:tcPr>
          <w:p>
            <w:pPr>
              <w:snapToGrid w:val="0"/>
              <w:jc w:val="center"/>
              <w:rPr>
                <w:rFonts w:ascii="仿宋" w:hAnsi="仿宋" w:eastAsia="仿宋"/>
                <w:szCs w:val="21"/>
              </w:rPr>
            </w:pPr>
          </w:p>
        </w:tc>
        <w:tc>
          <w:tcPr>
            <w:tcW w:w="566" w:type="dxa"/>
            <w:vMerge w:val="continue"/>
            <w:vAlign w:val="center"/>
          </w:tcPr>
          <w:p>
            <w:pPr>
              <w:snapToGrid w:val="0"/>
              <w:jc w:val="center"/>
              <w:rPr>
                <w:rFonts w:ascii="仿宋" w:hAnsi="仿宋" w:eastAsia="仿宋"/>
                <w:szCs w:val="21"/>
              </w:rPr>
            </w:pPr>
          </w:p>
        </w:tc>
        <w:tc>
          <w:tcPr>
            <w:tcW w:w="871" w:type="dxa"/>
            <w:vMerge w:val="continue"/>
            <w:vAlign w:val="center"/>
          </w:tcPr>
          <w:p>
            <w:pPr>
              <w:snapToGrid w:val="0"/>
              <w:jc w:val="center"/>
              <w:rPr>
                <w:rFonts w:ascii="仿宋" w:hAnsi="仿宋" w:eastAsia="仿宋"/>
                <w:szCs w:val="21"/>
              </w:rPr>
            </w:pPr>
          </w:p>
        </w:tc>
        <w:tc>
          <w:tcPr>
            <w:tcW w:w="5940" w:type="dxa"/>
            <w:vAlign w:val="center"/>
          </w:tcPr>
          <w:p>
            <w:pPr>
              <w:snapToGrid w:val="0"/>
              <w:rPr>
                <w:rFonts w:ascii="仿宋" w:hAnsi="仿宋" w:eastAsia="仿宋"/>
                <w:szCs w:val="21"/>
              </w:rPr>
            </w:pPr>
            <w:r>
              <w:rPr>
                <w:rFonts w:ascii="仿宋" w:hAnsi="仿宋" w:eastAsia="仿宋"/>
                <w:szCs w:val="21"/>
              </w:rPr>
              <w:t>(2)</w:t>
            </w:r>
            <w:r>
              <w:rPr>
                <w:rFonts w:hint="eastAsia" w:ascii="仿宋" w:hAnsi="仿宋" w:eastAsia="仿宋"/>
                <w:szCs w:val="21"/>
              </w:rPr>
              <w:t>具有能够快速识别对重（平衡重）块数量的措施（例如标明对重块的数量或者总高度）</w:t>
            </w:r>
          </w:p>
        </w:tc>
        <w:tc>
          <w:tcPr>
            <w:tcW w:w="163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435"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20</w:t>
            </w:r>
          </w:p>
        </w:tc>
        <w:tc>
          <w:tcPr>
            <w:tcW w:w="566" w:type="dxa"/>
            <w:vMerge w:val="continue"/>
            <w:tcBorders>
              <w:bottom w:val="single" w:color="auto" w:sz="12" w:space="0"/>
            </w:tcBorders>
            <w:vAlign w:val="center"/>
          </w:tcPr>
          <w:p>
            <w:pPr>
              <w:snapToGrid w:val="0"/>
              <w:jc w:val="center"/>
              <w:rPr>
                <w:rFonts w:ascii="仿宋" w:hAnsi="仿宋" w:eastAsia="仿宋"/>
                <w:szCs w:val="21"/>
              </w:rPr>
            </w:pPr>
          </w:p>
        </w:tc>
        <w:tc>
          <w:tcPr>
            <w:tcW w:w="871"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4.6</w:t>
            </w:r>
          </w:p>
          <w:p>
            <w:pPr>
              <w:snapToGrid w:val="0"/>
              <w:jc w:val="center"/>
              <w:rPr>
                <w:rFonts w:ascii="仿宋" w:hAnsi="仿宋" w:eastAsia="仿宋"/>
                <w:szCs w:val="21"/>
              </w:rPr>
            </w:pPr>
            <w:r>
              <w:rPr>
                <w:rFonts w:hint="eastAsia" w:ascii="仿宋" w:hAnsi="仿宋" w:eastAsia="仿宋"/>
                <w:szCs w:val="21"/>
              </w:rPr>
              <w:t>轿厢超面积载货电梯的控制条件</w:t>
            </w:r>
          </w:p>
        </w:tc>
        <w:tc>
          <w:tcPr>
            <w:tcW w:w="5940"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对于为了满足使用要求而轿厢面积超出上述规定的载货电梯，必须满足以下条件：</w:t>
            </w:r>
          </w:p>
          <w:p>
            <w:pPr>
              <w:snapToGrid w:val="0"/>
              <w:ind w:firstLine="422" w:firstLineChars="201"/>
              <w:rPr>
                <w:rFonts w:ascii="仿宋" w:hAnsi="仿宋" w:eastAsia="仿宋"/>
                <w:szCs w:val="21"/>
              </w:rPr>
            </w:pPr>
            <w:r>
              <w:rPr>
                <w:rFonts w:hint="eastAsia" w:ascii="仿宋" w:hAnsi="仿宋" w:eastAsia="仿宋"/>
                <w:szCs w:val="21"/>
              </w:rPr>
              <w:t>①在从层站装卸区域总可看见的位置上设置标志，标明该载货电梯的额定载重量；</w:t>
            </w:r>
          </w:p>
          <w:p>
            <w:pPr>
              <w:snapToGrid w:val="0"/>
              <w:ind w:firstLine="422" w:firstLineChars="201"/>
              <w:rPr>
                <w:rFonts w:ascii="仿宋" w:hAnsi="仿宋" w:eastAsia="仿宋"/>
                <w:szCs w:val="21"/>
              </w:rPr>
            </w:pPr>
            <w:r>
              <w:rPr>
                <w:rFonts w:hint="eastAsia" w:ascii="仿宋" w:hAnsi="仿宋" w:eastAsia="仿宋"/>
                <w:szCs w:val="21"/>
              </w:rPr>
              <w:t>②该电梯专用于运送特定轻质货物，其体积可保证在装满轿厢情况下，该货物的总质量不会超过额定载重量；</w:t>
            </w:r>
          </w:p>
          <w:p>
            <w:pPr>
              <w:snapToGrid w:val="0"/>
              <w:ind w:firstLine="422" w:firstLineChars="201"/>
              <w:rPr>
                <w:rFonts w:ascii="仿宋" w:hAnsi="仿宋" w:eastAsia="仿宋"/>
                <w:szCs w:val="21"/>
              </w:rPr>
            </w:pPr>
            <w:r>
              <w:rPr>
                <w:rFonts w:hint="eastAsia" w:ascii="仿宋" w:hAnsi="仿宋" w:eastAsia="仿宋"/>
                <w:szCs w:val="21"/>
              </w:rPr>
              <w:t>③该电梯由专职司机操作，并严格限制人员进入</w:t>
            </w:r>
          </w:p>
        </w:tc>
        <w:tc>
          <w:tcPr>
            <w:tcW w:w="1638"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28"/>
                <w:szCs w:val="28"/>
                <w:lang w:val="en-US" w:eastAsia="zh-CN"/>
              </w:rPr>
              <w:t>/</w:t>
            </w:r>
          </w:p>
        </w:tc>
      </w:tr>
    </w:tbl>
    <w:p>
      <w:pPr>
        <w:jc w:val="left"/>
        <w:rPr>
          <w:rFonts w:ascii="仿宋" w:hAnsi="仿宋" w:eastAsia="仿宋"/>
          <w:szCs w:val="21"/>
        </w:rPr>
      </w:pPr>
    </w:p>
    <w:tbl>
      <w:tblPr>
        <w:tblStyle w:val="4"/>
        <w:tblW w:w="913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40"/>
        <w:gridCol w:w="934"/>
        <w:gridCol w:w="1108"/>
        <w:gridCol w:w="4706"/>
        <w:gridCol w:w="13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388" w:type="dxa"/>
            <w:gridSpan w:val="4"/>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1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21</w:t>
            </w:r>
          </w:p>
        </w:tc>
        <w:tc>
          <w:tcPr>
            <w:tcW w:w="640" w:type="dxa"/>
            <w:vMerge w:val="restart"/>
            <w:vAlign w:val="center"/>
          </w:tcPr>
          <w:p>
            <w:pPr>
              <w:snapToGrid w:val="0"/>
              <w:jc w:val="center"/>
              <w:rPr>
                <w:rFonts w:ascii="仿宋" w:hAnsi="仿宋" w:eastAsia="仿宋"/>
                <w:szCs w:val="21"/>
              </w:rPr>
            </w:pPr>
            <w:r>
              <w:rPr>
                <w:rFonts w:ascii="仿宋" w:hAnsi="仿宋" w:eastAsia="仿宋"/>
                <w:szCs w:val="21"/>
              </w:rPr>
              <w:t>4</w:t>
            </w:r>
          </w:p>
          <w:p>
            <w:pPr>
              <w:snapToGrid w:val="0"/>
              <w:jc w:val="center"/>
              <w:rPr>
                <w:rFonts w:ascii="仿宋" w:hAnsi="仿宋" w:eastAsia="仿宋"/>
                <w:szCs w:val="21"/>
              </w:rPr>
            </w:pPr>
            <w:r>
              <w:rPr>
                <w:rFonts w:hint="eastAsia" w:ascii="仿宋" w:hAnsi="仿宋" w:eastAsia="仿宋"/>
                <w:szCs w:val="21"/>
              </w:rPr>
              <w:t>轿厢与对重</w:t>
            </w: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4.8</w:t>
            </w:r>
          </w:p>
          <w:p>
            <w:pPr>
              <w:snapToGrid w:val="0"/>
              <w:jc w:val="center"/>
              <w:rPr>
                <w:rFonts w:ascii="仿宋" w:hAnsi="仿宋" w:eastAsia="仿宋"/>
                <w:szCs w:val="21"/>
              </w:rPr>
            </w:pPr>
            <w:r>
              <w:rPr>
                <w:rFonts w:hint="eastAsia" w:ascii="仿宋" w:hAnsi="仿宋" w:eastAsia="仿宋"/>
                <w:szCs w:val="21"/>
              </w:rPr>
              <w:t>紧急照明和报警装置</w:t>
            </w:r>
          </w:p>
        </w:tc>
        <w:tc>
          <w:tcPr>
            <w:tcW w:w="1108" w:type="dxa"/>
            <w:vMerge w:val="restart"/>
            <w:vAlign w:val="center"/>
          </w:tcPr>
          <w:p>
            <w:pPr>
              <w:snapToGrid w:val="0"/>
              <w:ind w:firstLine="386" w:firstLineChars="184"/>
              <w:jc w:val="center"/>
              <w:rPr>
                <w:rFonts w:ascii="仿宋" w:hAnsi="仿宋" w:eastAsia="仿宋"/>
                <w:szCs w:val="21"/>
              </w:rPr>
            </w:pPr>
            <w:r>
              <w:rPr>
                <w:rFonts w:hint="eastAsia" w:ascii="仿宋" w:hAnsi="仿宋" w:eastAsia="仿宋"/>
                <w:szCs w:val="21"/>
              </w:rPr>
              <w:t>轿厢内应当装设符合下述要求的紧急报警装置和应急照明</w:t>
            </w:r>
          </w:p>
        </w:tc>
        <w:tc>
          <w:tcPr>
            <w:tcW w:w="4706" w:type="dxa"/>
            <w:vAlign w:val="center"/>
          </w:tcPr>
          <w:p>
            <w:pPr>
              <w:snapToGrid w:val="0"/>
              <w:ind w:firstLine="386" w:firstLineChars="184"/>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）正常照明电源中断时，能够自动接通经济照明电源</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ind w:firstLine="386" w:firstLineChars="184"/>
              <w:rPr>
                <w:rFonts w:ascii="仿宋" w:hAnsi="仿宋" w:eastAsia="仿宋"/>
                <w:szCs w:val="21"/>
              </w:rPr>
            </w:pPr>
          </w:p>
        </w:tc>
        <w:tc>
          <w:tcPr>
            <w:tcW w:w="4706" w:type="dxa"/>
            <w:vAlign w:val="center"/>
          </w:tcPr>
          <w:p>
            <w:pPr>
              <w:snapToGrid w:val="0"/>
              <w:ind w:firstLine="386" w:firstLineChars="184"/>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）紧急报警装置采用对讲系统以便与救援服务持续联系，当电梯行程大于</w:t>
            </w:r>
            <w:r>
              <w:rPr>
                <w:rFonts w:ascii="仿宋" w:hAnsi="仿宋" w:eastAsia="仿宋"/>
                <w:szCs w:val="21"/>
              </w:rPr>
              <w:t>30m</w:t>
            </w:r>
            <w:r>
              <w:rPr>
                <w:rFonts w:hint="eastAsia" w:ascii="仿宋" w:hAnsi="仿宋" w:eastAsia="仿宋"/>
                <w:szCs w:val="21"/>
              </w:rPr>
              <w:t>时，在轿厢和机房（或者紧急操作地点）之间也设置对讲系统，紧急报警装置的供电来自欠条所述的紧急照明电源或者等效电源；再启动对讲系统后，被困乘客不必再做其他操作</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22</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4.9</w:t>
            </w:r>
          </w:p>
          <w:p>
            <w:pPr>
              <w:snapToGrid w:val="0"/>
              <w:jc w:val="center"/>
              <w:rPr>
                <w:rFonts w:ascii="仿宋" w:hAnsi="仿宋" w:eastAsia="仿宋"/>
                <w:szCs w:val="21"/>
              </w:rPr>
            </w:pPr>
            <w:r>
              <w:rPr>
                <w:rFonts w:hint="eastAsia" w:ascii="仿宋" w:hAnsi="仿宋" w:eastAsia="仿宋"/>
                <w:szCs w:val="21"/>
              </w:rPr>
              <w:t>护脚板</w:t>
            </w:r>
          </w:p>
        </w:tc>
        <w:tc>
          <w:tcPr>
            <w:tcW w:w="5814" w:type="dxa"/>
            <w:gridSpan w:val="2"/>
            <w:vAlign w:val="center"/>
          </w:tcPr>
          <w:p>
            <w:pPr>
              <w:snapToGrid w:val="0"/>
              <w:rPr>
                <w:rFonts w:ascii="仿宋" w:hAnsi="仿宋" w:eastAsia="仿宋"/>
                <w:szCs w:val="21"/>
              </w:rPr>
            </w:pPr>
            <w:r>
              <w:rPr>
                <w:rFonts w:hint="eastAsia" w:ascii="仿宋" w:hAnsi="仿宋" w:eastAsia="仿宋"/>
                <w:szCs w:val="21"/>
              </w:rPr>
              <w:t>轿厢地坎下应当装设护脚板，其垂直部分的高度不小于</w:t>
            </w:r>
            <w:r>
              <w:rPr>
                <w:rFonts w:ascii="仿宋" w:hAnsi="仿宋" w:eastAsia="仿宋"/>
                <w:szCs w:val="21"/>
              </w:rPr>
              <w:t>0.75m</w:t>
            </w:r>
            <w:r>
              <w:rPr>
                <w:rFonts w:hint="eastAsia" w:ascii="仿宋" w:hAnsi="仿宋" w:eastAsia="仿宋"/>
                <w:szCs w:val="21"/>
              </w:rPr>
              <w:t>，宽度不小于层站入口宽度</w:t>
            </w:r>
          </w:p>
        </w:tc>
        <w:tc>
          <w:tcPr>
            <w:tcW w:w="1318" w:type="dxa"/>
            <w:vAlign w:val="center"/>
          </w:tcPr>
          <w:p>
            <w:pPr>
              <w:snapToGrid w:val="0"/>
              <w:jc w:val="both"/>
              <w:rPr>
                <w:rFonts w:hint="eastAsia" w:ascii="仿宋" w:hAnsi="仿宋" w:eastAsia="仿宋"/>
                <w:szCs w:val="21"/>
                <w:lang w:val="en-US" w:eastAsia="zh-CN"/>
              </w:rPr>
            </w:pPr>
            <w:r>
              <w:rPr>
                <w:rFonts w:hint="eastAsia" w:ascii="仿宋" w:hAnsi="仿宋" w:eastAsia="仿宋"/>
                <w:szCs w:val="21"/>
                <w:lang w:val="en-US" w:eastAsia="zh-CN"/>
              </w:rPr>
              <w:t>1m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23</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4.10</w:t>
            </w:r>
          </w:p>
          <w:p>
            <w:pPr>
              <w:snapToGrid w:val="0"/>
              <w:jc w:val="center"/>
              <w:rPr>
                <w:rFonts w:ascii="仿宋" w:hAnsi="仿宋" w:eastAsia="仿宋"/>
                <w:szCs w:val="21"/>
              </w:rPr>
            </w:pPr>
            <w:r>
              <w:rPr>
                <w:rFonts w:hint="eastAsia" w:ascii="仿宋" w:hAnsi="仿宋" w:eastAsia="仿宋"/>
                <w:szCs w:val="21"/>
              </w:rPr>
              <w:t>超载保护装置</w:t>
            </w:r>
          </w:p>
        </w:tc>
        <w:tc>
          <w:tcPr>
            <w:tcW w:w="5814" w:type="dxa"/>
            <w:gridSpan w:val="2"/>
            <w:vAlign w:val="center"/>
          </w:tcPr>
          <w:p>
            <w:pPr>
              <w:snapToGrid w:val="0"/>
              <w:ind w:firstLine="386" w:firstLineChars="184"/>
              <w:rPr>
                <w:rFonts w:ascii="仿宋" w:hAnsi="仿宋" w:eastAsia="仿宋"/>
                <w:szCs w:val="21"/>
              </w:rPr>
            </w:pPr>
            <w:r>
              <w:rPr>
                <w:rFonts w:hint="eastAsia" w:ascii="仿宋" w:hAnsi="仿宋" w:eastAsia="仿宋"/>
                <w:szCs w:val="21"/>
              </w:rPr>
              <w:t>电梯应当设置轿厢超载保护装置，在轿厢内的载荷超过</w:t>
            </w:r>
            <w:r>
              <w:rPr>
                <w:rFonts w:ascii="仿宋" w:hAnsi="仿宋" w:eastAsia="仿宋"/>
                <w:szCs w:val="21"/>
              </w:rPr>
              <w:t>110%</w:t>
            </w:r>
            <w:r>
              <w:rPr>
                <w:rFonts w:hint="eastAsia" w:ascii="仿宋" w:hAnsi="仿宋" w:eastAsia="仿宋"/>
                <w:szCs w:val="21"/>
              </w:rPr>
              <w:t>额定载重量（超载量不少于</w:t>
            </w:r>
            <w:r>
              <w:rPr>
                <w:rFonts w:ascii="仿宋" w:hAnsi="仿宋" w:eastAsia="仿宋"/>
                <w:szCs w:val="21"/>
              </w:rPr>
              <w:t>75kg</w:t>
            </w:r>
            <w:r>
              <w:rPr>
                <w:rFonts w:hint="eastAsia" w:ascii="仿宋" w:hAnsi="仿宋" w:eastAsia="仿宋"/>
                <w:szCs w:val="21"/>
              </w:rPr>
              <w:t>）时，能够防止电梯正常启动及再平层，并且轿内有音响或者发光信号提示，动力驱动的自动门完全打开，手动门保持在未锁状态</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24</w:t>
            </w:r>
          </w:p>
        </w:tc>
        <w:tc>
          <w:tcPr>
            <w:tcW w:w="640" w:type="dxa"/>
            <w:vMerge w:val="restart"/>
            <w:vAlign w:val="center"/>
          </w:tcPr>
          <w:p>
            <w:pPr>
              <w:snapToGrid w:val="0"/>
              <w:jc w:val="center"/>
              <w:rPr>
                <w:rFonts w:ascii="仿宋" w:hAnsi="仿宋" w:eastAsia="仿宋"/>
                <w:szCs w:val="21"/>
              </w:rPr>
            </w:pPr>
            <w:r>
              <w:rPr>
                <w:rFonts w:ascii="仿宋" w:hAnsi="仿宋" w:eastAsia="仿宋"/>
                <w:szCs w:val="21"/>
              </w:rPr>
              <w:t>5</w:t>
            </w:r>
          </w:p>
          <w:p>
            <w:pPr>
              <w:snapToGrid w:val="0"/>
              <w:jc w:val="center"/>
              <w:rPr>
                <w:rFonts w:ascii="仿宋" w:hAnsi="仿宋" w:eastAsia="仿宋"/>
                <w:szCs w:val="21"/>
              </w:rPr>
            </w:pPr>
            <w:r>
              <w:rPr>
                <w:rFonts w:hint="eastAsia" w:ascii="仿宋" w:hAnsi="仿宋" w:eastAsia="仿宋"/>
                <w:szCs w:val="21"/>
              </w:rPr>
              <w:t>悬挂装置</w:t>
            </w:r>
          </w:p>
          <w:p>
            <w:pPr>
              <w:snapToGrid w:val="0"/>
              <w:jc w:val="center"/>
              <w:rPr>
                <w:rFonts w:ascii="仿宋" w:hAnsi="仿宋" w:eastAsia="仿宋"/>
                <w:szCs w:val="21"/>
              </w:rPr>
            </w:pPr>
            <w:r>
              <w:rPr>
                <w:rFonts w:hint="eastAsia" w:ascii="仿宋" w:hAnsi="仿宋" w:eastAsia="仿宋"/>
                <w:szCs w:val="21"/>
              </w:rPr>
              <w:t>、</w:t>
            </w:r>
          </w:p>
          <w:p>
            <w:pPr>
              <w:snapToGrid w:val="0"/>
              <w:jc w:val="center"/>
              <w:rPr>
                <w:rFonts w:ascii="仿宋" w:hAnsi="仿宋" w:eastAsia="仿宋"/>
                <w:szCs w:val="21"/>
              </w:rPr>
            </w:pPr>
            <w:r>
              <w:rPr>
                <w:rFonts w:hint="eastAsia" w:ascii="仿宋" w:hAnsi="仿宋" w:eastAsia="仿宋"/>
                <w:szCs w:val="21"/>
              </w:rPr>
              <w:t>补偿装置及旋转部件防护</w:t>
            </w: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5.1</w:t>
            </w:r>
          </w:p>
          <w:p>
            <w:pPr>
              <w:snapToGrid w:val="0"/>
              <w:jc w:val="center"/>
              <w:rPr>
                <w:rFonts w:ascii="仿宋" w:hAnsi="仿宋" w:eastAsia="仿宋"/>
                <w:spacing w:val="-10"/>
                <w:szCs w:val="21"/>
              </w:rPr>
            </w:pPr>
            <w:r>
              <w:rPr>
                <w:rFonts w:hint="eastAsia" w:ascii="仿宋" w:hAnsi="仿宋" w:eastAsia="仿宋"/>
                <w:spacing w:val="-10"/>
                <w:szCs w:val="21"/>
              </w:rPr>
              <w:t>悬挂装置、补偿装置的磨损、断丝、变形等情况</w:t>
            </w:r>
          </w:p>
        </w:tc>
        <w:tc>
          <w:tcPr>
            <w:tcW w:w="5814" w:type="dxa"/>
            <w:gridSpan w:val="2"/>
            <w:vMerge w:val="restart"/>
            <w:vAlign w:val="center"/>
          </w:tcPr>
          <w:p>
            <w:pPr>
              <w:snapToGrid w:val="0"/>
              <w:rPr>
                <w:rFonts w:ascii="仿宋" w:hAnsi="仿宋" w:eastAsia="仿宋"/>
                <w:szCs w:val="21"/>
              </w:rPr>
            </w:pPr>
            <w:r>
              <w:rPr>
                <w:rFonts w:hint="eastAsia" w:ascii="仿宋" w:hAnsi="仿宋" w:eastAsia="仿宋"/>
                <w:szCs w:val="21"/>
              </w:rPr>
              <w:t>出现下列情况之一时，悬挂钢丝绳和补偿钢丝绳应当报废：</w:t>
            </w:r>
          </w:p>
          <w:p>
            <w:pPr>
              <w:snapToGrid w:val="0"/>
              <w:rPr>
                <w:rFonts w:ascii="仿宋" w:hAnsi="仿宋" w:eastAsia="仿宋"/>
                <w:szCs w:val="21"/>
              </w:rPr>
            </w:pPr>
            <w:r>
              <w:rPr>
                <w:rFonts w:hint="eastAsia" w:ascii="仿宋" w:hAnsi="仿宋" w:eastAsia="仿宋"/>
                <w:szCs w:val="21"/>
              </w:rPr>
              <w:t>①出现笼状畸变、绳芯挤出、扭结、部分压扁、弯折；</w:t>
            </w:r>
          </w:p>
          <w:p>
            <w:pPr>
              <w:snapToGrid w:val="0"/>
              <w:rPr>
                <w:rFonts w:ascii="仿宋" w:hAnsi="仿宋" w:eastAsia="仿宋"/>
                <w:szCs w:val="21"/>
              </w:rPr>
            </w:pPr>
            <w:r>
              <w:rPr>
                <w:rFonts w:hint="eastAsia" w:ascii="仿宋" w:hAnsi="仿宋" w:eastAsia="仿宋"/>
                <w:szCs w:val="21"/>
              </w:rPr>
              <w:t>②一个捻距内出现的断丝数大于下表列出的数值时：</w:t>
            </w:r>
          </w:p>
          <w:tbl>
            <w:tblPr>
              <w:tblStyle w:val="4"/>
              <w:tblW w:w="5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8"/>
              <w:gridCol w:w="945"/>
              <w:gridCol w:w="840"/>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958" w:type="dxa"/>
                  <w:vMerge w:val="restart"/>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p>
                <w:p>
                  <w:pPr>
                    <w:snapToGrid w:val="0"/>
                    <w:ind w:firstLine="525" w:firstLineChars="250"/>
                    <w:rPr>
                      <w:rFonts w:ascii="仿宋" w:hAnsi="仿宋" w:eastAsia="仿宋"/>
                      <w:szCs w:val="21"/>
                    </w:rPr>
                  </w:pPr>
                  <w:r>
                    <w:rPr>
                      <w:rFonts w:hint="eastAsia" w:ascii="仿宋" w:hAnsi="仿宋" w:eastAsia="仿宋"/>
                      <w:szCs w:val="21"/>
                    </w:rPr>
                    <w:t>断丝的形式</w:t>
                  </w:r>
                </w:p>
              </w:tc>
              <w:tc>
                <w:tcPr>
                  <w:tcW w:w="2625" w:type="dxa"/>
                  <w:gridSpan w:val="3"/>
                  <w:tcBorders>
                    <w:top w:val="single" w:color="auto" w:sz="4" w:space="0"/>
                    <w:left w:val="single" w:color="auto" w:sz="4" w:space="0"/>
                    <w:bottom w:val="single" w:color="auto" w:sz="4" w:space="0"/>
                    <w:right w:val="single" w:color="auto" w:sz="4" w:space="0"/>
                  </w:tcBorders>
                </w:tcPr>
                <w:p>
                  <w:pPr>
                    <w:snapToGrid w:val="0"/>
                    <w:ind w:firstLine="630" w:firstLineChars="300"/>
                    <w:rPr>
                      <w:rFonts w:ascii="仿宋" w:hAnsi="仿宋" w:eastAsia="仿宋"/>
                      <w:szCs w:val="21"/>
                    </w:rPr>
                  </w:pPr>
                  <w:r>
                    <w:rPr>
                      <w:rFonts w:hint="eastAsia" w:ascii="仿宋" w:hAnsi="仿宋" w:eastAsia="仿宋"/>
                      <w:szCs w:val="21"/>
                    </w:rPr>
                    <w:t>钢丝绳类型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vMerge w:val="continue"/>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p>
              </w:tc>
              <w:tc>
                <w:tcPr>
                  <w:tcW w:w="945"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6</w:t>
                  </w:r>
                  <w:r>
                    <w:rPr>
                      <w:rFonts w:hint="eastAsia" w:ascii="仿宋" w:hAnsi="仿宋" w:eastAsia="仿宋"/>
                      <w:szCs w:val="21"/>
                    </w:rPr>
                    <w:t>×</w:t>
                  </w:r>
                  <w:r>
                    <w:rPr>
                      <w:rFonts w:ascii="仿宋" w:hAnsi="仿宋" w:eastAsia="仿宋"/>
                      <w:szCs w:val="21"/>
                    </w:rPr>
                    <w:t>19</w:t>
                  </w:r>
                </w:p>
              </w:tc>
              <w:tc>
                <w:tcPr>
                  <w:tcW w:w="840"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ascii="仿宋" w:hAnsi="仿宋" w:eastAsia="仿宋"/>
                      <w:szCs w:val="21"/>
                    </w:rPr>
                    <w:t>8</w:t>
                  </w:r>
                  <w:r>
                    <w:rPr>
                      <w:rFonts w:hint="eastAsia" w:ascii="仿宋" w:hAnsi="仿宋" w:eastAsia="仿宋"/>
                      <w:szCs w:val="21"/>
                    </w:rPr>
                    <w:t>×</w:t>
                  </w:r>
                  <w:r>
                    <w:rPr>
                      <w:rFonts w:ascii="仿宋" w:hAnsi="仿宋" w:eastAsia="仿宋"/>
                      <w:szCs w:val="21"/>
                    </w:rPr>
                    <w:t>19</w:t>
                  </w:r>
                </w:p>
              </w:tc>
              <w:tc>
                <w:tcPr>
                  <w:tcW w:w="840"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ascii="仿宋" w:hAnsi="仿宋" w:eastAsia="仿宋"/>
                      <w:szCs w:val="21"/>
                    </w:rPr>
                    <w:t>9</w:t>
                  </w:r>
                  <w:r>
                    <w:rPr>
                      <w:rFonts w:hint="eastAsia" w:ascii="仿宋" w:hAnsi="仿宋" w:eastAsia="仿宋"/>
                      <w:szCs w:val="21"/>
                    </w:rPr>
                    <w:t>×</w:t>
                  </w:r>
                  <w:r>
                    <w:rPr>
                      <w:rFonts w:ascii="仿宋" w:hAnsi="仿宋" w:eastAsia="仿宋"/>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均布在外层股上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24</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30</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集中在一或者二根外层绳股上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8</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10</w:t>
                  </w:r>
                </w:p>
              </w:tc>
              <w:tc>
                <w:tcPr>
                  <w:tcW w:w="840" w:type="dxa"/>
                  <w:tcBorders>
                    <w:top w:val="single" w:color="auto" w:sz="4" w:space="0"/>
                    <w:left w:val="single" w:color="auto" w:sz="4" w:space="0"/>
                    <w:bottom w:val="single" w:color="auto" w:sz="4" w:space="0"/>
                    <w:right w:val="single" w:color="auto" w:sz="4" w:space="0"/>
                  </w:tcBorders>
                </w:tcPr>
                <w:p>
                  <w:pPr>
                    <w:snapToGrid w:val="0"/>
                    <w:ind w:firstLine="105" w:firstLineChars="50"/>
                    <w:rPr>
                      <w:rFonts w:ascii="仿宋" w:hAnsi="仿宋" w:eastAsia="仿宋"/>
                      <w:szCs w:val="21"/>
                    </w:rPr>
                  </w:pPr>
                  <w:r>
                    <w:rPr>
                      <w:rFonts w:ascii="仿宋" w:hAnsi="仿宋" w:eastAsia="仿宋"/>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一相邻的断丝根外层绳股上</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4</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4</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8" w:type="dxa"/>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股谷（缝）断丝</w:t>
                  </w:r>
                </w:p>
              </w:tc>
              <w:tc>
                <w:tcPr>
                  <w:tcW w:w="945" w:type="dxa"/>
                  <w:tcBorders>
                    <w:top w:val="single" w:color="auto" w:sz="4" w:space="0"/>
                    <w:left w:val="single" w:color="auto" w:sz="4" w:space="0"/>
                    <w:bottom w:val="single" w:color="auto" w:sz="4" w:space="0"/>
                    <w:right w:val="single" w:color="auto" w:sz="4" w:space="0"/>
                  </w:tcBorders>
                </w:tcPr>
                <w:p>
                  <w:pPr>
                    <w:snapToGrid w:val="0"/>
                    <w:ind w:firstLine="315" w:firstLineChars="150"/>
                    <w:rPr>
                      <w:rFonts w:ascii="仿宋" w:hAnsi="仿宋" w:eastAsia="仿宋"/>
                      <w:szCs w:val="21"/>
                    </w:rPr>
                  </w:pPr>
                  <w:r>
                    <w:rPr>
                      <w:rFonts w:ascii="仿宋" w:hAnsi="仿宋" w:eastAsia="仿宋"/>
                      <w:szCs w:val="21"/>
                    </w:rPr>
                    <w:t>1</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1</w:t>
                  </w:r>
                </w:p>
              </w:tc>
              <w:tc>
                <w:tcPr>
                  <w:tcW w:w="840" w:type="dxa"/>
                  <w:tcBorders>
                    <w:top w:val="single" w:color="auto" w:sz="4" w:space="0"/>
                    <w:left w:val="single" w:color="auto" w:sz="4" w:space="0"/>
                    <w:bottom w:val="single" w:color="auto" w:sz="4" w:space="0"/>
                    <w:right w:val="single" w:color="auto" w:sz="4" w:space="0"/>
                  </w:tcBorders>
                </w:tcPr>
                <w:p>
                  <w:pPr>
                    <w:snapToGrid w:val="0"/>
                    <w:ind w:firstLine="210" w:firstLineChars="100"/>
                    <w:rPr>
                      <w:rFonts w:ascii="仿宋" w:hAnsi="仿宋" w:eastAsia="仿宋"/>
                      <w:szCs w:val="21"/>
                    </w:rPr>
                  </w:pPr>
                  <w:r>
                    <w:rPr>
                      <w:rFonts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3" w:type="dxa"/>
                  <w:gridSpan w:val="4"/>
                  <w:tcBorders>
                    <w:top w:val="single" w:color="auto" w:sz="4" w:space="0"/>
                    <w:left w:val="single" w:color="auto" w:sz="4" w:space="0"/>
                    <w:bottom w:val="single" w:color="auto" w:sz="4" w:space="0"/>
                    <w:right w:val="single" w:color="auto" w:sz="4" w:space="0"/>
                  </w:tcBorders>
                </w:tcPr>
                <w:p>
                  <w:pPr>
                    <w:snapToGrid w:val="0"/>
                    <w:rPr>
                      <w:rFonts w:ascii="仿宋" w:hAnsi="仿宋" w:eastAsia="仿宋"/>
                      <w:szCs w:val="21"/>
                    </w:rPr>
                  </w:pPr>
                  <w:r>
                    <w:rPr>
                      <w:rFonts w:hint="eastAsia" w:ascii="仿宋" w:hAnsi="仿宋" w:eastAsia="仿宋"/>
                      <w:szCs w:val="21"/>
                    </w:rPr>
                    <w:t>备注</w:t>
                  </w:r>
                  <w:r>
                    <w:rPr>
                      <w:rFonts w:ascii="仿宋" w:hAnsi="仿宋" w:eastAsia="仿宋"/>
                      <w:szCs w:val="21"/>
                    </w:rPr>
                    <w:t>:</w:t>
                  </w:r>
                  <w:r>
                    <w:rPr>
                      <w:rFonts w:hint="eastAsia" w:ascii="仿宋" w:hAnsi="仿宋" w:eastAsia="仿宋"/>
                      <w:szCs w:val="21"/>
                    </w:rPr>
                    <w:t>上述断丝数的参考长度为一个捻距，约为</w:t>
                  </w:r>
                  <w:r>
                    <w:rPr>
                      <w:rFonts w:ascii="仿宋" w:hAnsi="仿宋" w:eastAsia="仿宋"/>
                      <w:szCs w:val="21"/>
                    </w:rPr>
                    <w:t>6d</w:t>
                  </w:r>
                  <w:r>
                    <w:rPr>
                      <w:rFonts w:hint="eastAsia" w:ascii="仿宋" w:hAnsi="仿宋" w:eastAsia="仿宋"/>
                      <w:szCs w:val="21"/>
                    </w:rPr>
                    <w:t>（</w:t>
                  </w:r>
                  <w:r>
                    <w:rPr>
                      <w:rFonts w:ascii="仿宋" w:hAnsi="仿宋" w:eastAsia="仿宋"/>
                      <w:szCs w:val="21"/>
                    </w:rPr>
                    <w:t>d</w:t>
                  </w:r>
                  <w:r>
                    <w:rPr>
                      <w:rFonts w:hint="eastAsia" w:ascii="仿宋" w:hAnsi="仿宋" w:eastAsia="仿宋"/>
                      <w:szCs w:val="21"/>
                    </w:rPr>
                    <w:t>表示钢丝绳的公称直径）</w:t>
                  </w:r>
                </w:p>
              </w:tc>
            </w:tr>
          </w:tbl>
          <w:p>
            <w:pPr>
              <w:snapToGrid w:val="0"/>
              <w:rPr>
                <w:rFonts w:ascii="仿宋" w:hAnsi="仿宋" w:eastAsia="仿宋"/>
                <w:szCs w:val="21"/>
              </w:rPr>
            </w:pPr>
            <w:r>
              <w:rPr>
                <w:rFonts w:hint="eastAsia" w:ascii="仿宋" w:hAnsi="仿宋" w:eastAsia="仿宋"/>
                <w:szCs w:val="21"/>
              </w:rPr>
              <w:t>③钢丝绳直径小于其公称直径的</w:t>
            </w:r>
            <w:r>
              <w:rPr>
                <w:rFonts w:ascii="仿宋" w:hAnsi="仿宋" w:eastAsia="仿宋"/>
                <w:szCs w:val="21"/>
              </w:rPr>
              <w:t>90%</w:t>
            </w:r>
            <w:r>
              <w:rPr>
                <w:rFonts w:hint="eastAsia" w:ascii="仿宋" w:hAnsi="仿宋" w:eastAsia="仿宋"/>
                <w:szCs w:val="21"/>
              </w:rPr>
              <w:t>；</w:t>
            </w:r>
          </w:p>
          <w:p>
            <w:pPr>
              <w:snapToGrid w:val="0"/>
              <w:rPr>
                <w:rFonts w:ascii="仿宋" w:hAnsi="仿宋" w:eastAsia="仿宋"/>
                <w:szCs w:val="21"/>
              </w:rPr>
            </w:pPr>
            <w:r>
              <w:rPr>
                <w:rFonts w:hint="eastAsia" w:ascii="仿宋" w:hAnsi="仿宋" w:eastAsia="仿宋"/>
                <w:szCs w:val="21"/>
              </w:rPr>
              <w:t>④钢丝绳严重锈蚀</w:t>
            </w:r>
            <w:r>
              <w:rPr>
                <w:rFonts w:ascii="仿宋" w:hAnsi="仿宋" w:eastAsia="仿宋"/>
                <w:szCs w:val="21"/>
              </w:rPr>
              <w:t>,</w:t>
            </w:r>
            <w:r>
              <w:rPr>
                <w:rFonts w:hint="eastAsia" w:ascii="仿宋" w:hAnsi="仿宋" w:eastAsia="仿宋"/>
                <w:szCs w:val="21"/>
              </w:rPr>
              <w:t>铁锈填满绳股间隙</w:t>
            </w:r>
          </w:p>
          <w:p>
            <w:pPr>
              <w:snapToGrid w:val="0"/>
              <w:ind w:left="105" w:leftChars="50"/>
              <w:rPr>
                <w:rFonts w:ascii="仿宋" w:hAnsi="仿宋" w:eastAsia="仿宋"/>
                <w:szCs w:val="21"/>
              </w:rPr>
            </w:pPr>
            <w:r>
              <w:rPr>
                <w:rFonts w:hint="eastAsia" w:ascii="仿宋" w:hAnsi="仿宋" w:eastAsia="仿宋"/>
                <w:szCs w:val="21"/>
              </w:rPr>
              <w:t>采用其他类型悬挂装置的，悬挂装置的磨损，变形等应当不超过制造单位设定的报废指标。</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0根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center"/>
              <w:rPr>
                <w:rFonts w:ascii="仿宋" w:hAnsi="仿宋" w:eastAsia="仿宋"/>
                <w:szCs w:val="21"/>
              </w:rPr>
            </w:pPr>
            <w:r>
              <w:rPr>
                <w:rFonts w:hint="eastAsia" w:ascii="仿宋" w:hAnsi="仿宋" w:eastAsia="仿宋"/>
                <w:szCs w:val="21"/>
                <w:lang w:val="en-US" w:eastAsia="zh-CN"/>
              </w:rPr>
              <w:t>98</w:t>
            </w:r>
            <w:r>
              <w:rPr>
                <w:rFonts w:ascii="仿宋" w:hAnsi="仿宋" w:eastAsia="仿宋"/>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Merge w:val="continue"/>
            <w:vAlign w:val="center"/>
          </w:tcPr>
          <w:p>
            <w:pPr>
              <w:snapToGrid w:val="0"/>
              <w:ind w:firstLine="386" w:firstLineChars="184"/>
              <w:rPr>
                <w:rFonts w:ascii="仿宋" w:hAnsi="仿宋" w:eastAsia="仿宋"/>
                <w:szCs w:val="21"/>
              </w:rPr>
            </w:pP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25</w:t>
            </w:r>
          </w:p>
        </w:tc>
        <w:tc>
          <w:tcPr>
            <w:tcW w:w="640" w:type="dxa"/>
            <w:vMerge w:val="continue"/>
            <w:vAlign w:val="center"/>
          </w:tcPr>
          <w:p>
            <w:pPr>
              <w:snapToGrid w:val="0"/>
              <w:jc w:val="center"/>
              <w:rPr>
                <w:rFonts w:ascii="仿宋" w:hAnsi="仿宋" w:eastAsia="仿宋"/>
                <w:szCs w:val="21"/>
              </w:rPr>
            </w:pPr>
          </w:p>
        </w:tc>
        <w:tc>
          <w:tcPr>
            <w:tcW w:w="934" w:type="dxa"/>
            <w:vAlign w:val="center"/>
          </w:tcPr>
          <w:p>
            <w:pPr>
              <w:snapToGrid w:val="0"/>
              <w:jc w:val="center"/>
              <w:rPr>
                <w:rFonts w:ascii="仿宋" w:hAnsi="仿宋" w:eastAsia="仿宋"/>
                <w:szCs w:val="21"/>
              </w:rPr>
            </w:pPr>
            <w:r>
              <w:rPr>
                <w:rFonts w:ascii="仿宋" w:hAnsi="仿宋" w:eastAsia="仿宋"/>
                <w:szCs w:val="21"/>
              </w:rPr>
              <w:t>5.2</w:t>
            </w:r>
          </w:p>
          <w:p>
            <w:pPr>
              <w:snapToGrid w:val="0"/>
              <w:jc w:val="center"/>
              <w:rPr>
                <w:rFonts w:ascii="仿宋" w:hAnsi="仿宋" w:eastAsia="仿宋"/>
                <w:szCs w:val="21"/>
              </w:rPr>
            </w:pPr>
            <w:r>
              <w:rPr>
                <w:rFonts w:hint="eastAsia" w:ascii="仿宋" w:hAnsi="仿宋" w:eastAsia="仿宋"/>
                <w:szCs w:val="21"/>
              </w:rPr>
              <w:t>端部</w:t>
            </w:r>
          </w:p>
          <w:p>
            <w:pPr>
              <w:snapToGrid w:val="0"/>
              <w:jc w:val="center"/>
              <w:rPr>
                <w:rFonts w:ascii="仿宋" w:hAnsi="仿宋" w:eastAsia="仿宋"/>
                <w:szCs w:val="21"/>
              </w:rPr>
            </w:pPr>
            <w:r>
              <w:rPr>
                <w:rFonts w:hint="eastAsia" w:ascii="仿宋" w:hAnsi="仿宋" w:eastAsia="仿宋"/>
                <w:szCs w:val="21"/>
              </w:rPr>
              <w:t>固定</w:t>
            </w:r>
          </w:p>
        </w:tc>
        <w:tc>
          <w:tcPr>
            <w:tcW w:w="5814" w:type="dxa"/>
            <w:gridSpan w:val="2"/>
            <w:vAlign w:val="center"/>
          </w:tcPr>
          <w:p>
            <w:pPr>
              <w:snapToGrid w:val="0"/>
              <w:ind w:firstLine="386" w:firstLineChars="184"/>
              <w:rPr>
                <w:rFonts w:ascii="仿宋" w:hAnsi="仿宋" w:eastAsia="仿宋"/>
                <w:szCs w:val="21"/>
              </w:rPr>
            </w:pPr>
            <w:r>
              <w:rPr>
                <w:rFonts w:hint="eastAsia" w:ascii="仿宋" w:hAnsi="仿宋" w:eastAsia="仿宋"/>
                <w:szCs w:val="21"/>
              </w:rPr>
              <w:t>悬挂钢丝绳绳端固定应当可靠，弹簧，螺母、开口销等连接部件无缺损。采用其他类型悬挂装置的，其端部固定应当符合制造单位的规定</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26</w:t>
            </w:r>
          </w:p>
        </w:tc>
        <w:tc>
          <w:tcPr>
            <w:tcW w:w="640" w:type="dxa"/>
            <w:vMerge w:val="continue"/>
            <w:vAlign w:val="center"/>
          </w:tcPr>
          <w:p>
            <w:pPr>
              <w:snapToGrid w:val="0"/>
              <w:jc w:val="center"/>
              <w:rPr>
                <w:rFonts w:ascii="仿宋" w:hAnsi="仿宋" w:eastAsia="仿宋"/>
                <w:szCs w:val="21"/>
              </w:rPr>
            </w:pPr>
          </w:p>
        </w:tc>
        <w:tc>
          <w:tcPr>
            <w:tcW w:w="934" w:type="dxa"/>
            <w:vMerge w:val="restart"/>
            <w:vAlign w:val="center"/>
          </w:tcPr>
          <w:p>
            <w:pPr>
              <w:snapToGrid w:val="0"/>
              <w:jc w:val="center"/>
              <w:rPr>
                <w:rFonts w:ascii="仿宋" w:hAnsi="仿宋" w:eastAsia="仿宋"/>
                <w:szCs w:val="21"/>
              </w:rPr>
            </w:pPr>
            <w:r>
              <w:rPr>
                <w:rFonts w:ascii="仿宋" w:hAnsi="仿宋" w:eastAsia="仿宋"/>
                <w:szCs w:val="21"/>
              </w:rPr>
              <w:t>5.3</w:t>
            </w:r>
          </w:p>
          <w:p>
            <w:pPr>
              <w:snapToGrid w:val="0"/>
              <w:jc w:val="center"/>
              <w:rPr>
                <w:rFonts w:ascii="仿宋" w:hAnsi="仿宋" w:eastAsia="仿宋"/>
                <w:szCs w:val="21"/>
              </w:rPr>
            </w:pPr>
            <w:r>
              <w:rPr>
                <w:rFonts w:hint="eastAsia" w:ascii="仿宋" w:hAnsi="仿宋" w:eastAsia="仿宋"/>
                <w:szCs w:val="21"/>
              </w:rPr>
              <w:t>补偿装置应符合</w:t>
            </w: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）补偿绳（链）端固定应当可靠；</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w:t>
            </w:r>
            <w:r>
              <w:rPr>
                <w:rFonts w:hint="eastAsia" w:ascii="仿宋" w:hAnsi="仿宋" w:eastAsia="仿宋"/>
                <w:spacing w:val="-6"/>
                <w:szCs w:val="21"/>
              </w:rPr>
              <w:t>应当使用电气安全装置来检查补偿绳的最小张紧位置；</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27" w:type="dxa"/>
            <w:vMerge w:val="continue"/>
            <w:vAlign w:val="center"/>
          </w:tcPr>
          <w:p>
            <w:pPr>
              <w:snapToGrid w:val="0"/>
              <w:jc w:val="center"/>
              <w:rPr>
                <w:rFonts w:ascii="仿宋" w:hAnsi="仿宋" w:eastAsia="仿宋"/>
                <w:szCs w:val="21"/>
              </w:rPr>
            </w:pPr>
          </w:p>
        </w:tc>
        <w:tc>
          <w:tcPr>
            <w:tcW w:w="640" w:type="dxa"/>
            <w:vMerge w:val="continue"/>
            <w:vAlign w:val="center"/>
          </w:tcPr>
          <w:p>
            <w:pPr>
              <w:snapToGrid w:val="0"/>
              <w:jc w:val="center"/>
              <w:rPr>
                <w:rFonts w:ascii="仿宋" w:hAnsi="仿宋" w:eastAsia="仿宋"/>
                <w:szCs w:val="21"/>
              </w:rPr>
            </w:pPr>
          </w:p>
        </w:tc>
        <w:tc>
          <w:tcPr>
            <w:tcW w:w="934" w:type="dxa"/>
            <w:vMerge w:val="continue"/>
            <w:vAlign w:val="center"/>
          </w:tcPr>
          <w:p>
            <w:pPr>
              <w:snapToGrid w:val="0"/>
              <w:jc w:val="center"/>
              <w:rPr>
                <w:rFonts w:ascii="仿宋" w:hAnsi="仿宋" w:eastAsia="仿宋"/>
                <w:szCs w:val="21"/>
              </w:rPr>
            </w:pPr>
          </w:p>
        </w:tc>
        <w:tc>
          <w:tcPr>
            <w:tcW w:w="5814" w:type="dxa"/>
            <w:gridSpan w:val="2"/>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）当电梯的额定速度大于</w:t>
            </w:r>
            <w:r>
              <w:rPr>
                <w:rFonts w:ascii="仿宋" w:hAnsi="仿宋" w:eastAsia="仿宋"/>
                <w:szCs w:val="21"/>
              </w:rPr>
              <w:t>3.5m/s</w:t>
            </w:r>
            <w:r>
              <w:rPr>
                <w:rFonts w:hint="eastAsia" w:ascii="仿宋" w:hAnsi="仿宋" w:eastAsia="仿宋"/>
                <w:szCs w:val="21"/>
              </w:rPr>
              <w:t>时，还应当设置补偿绳防跳装置，该装置动作时应当有一个电气安全装置使电梯驱动主机停止运转</w:t>
            </w:r>
          </w:p>
        </w:tc>
        <w:tc>
          <w:tcPr>
            <w:tcW w:w="1318" w:type="dxa"/>
            <w:vAlign w:val="center"/>
          </w:tcPr>
          <w:p>
            <w:pPr>
              <w:snapToGrid w:val="0"/>
              <w:jc w:val="center"/>
              <w:rPr>
                <w:rFonts w:ascii="仿宋" w:hAnsi="仿宋" w:eastAsia="仿宋"/>
                <w:szCs w:val="21"/>
              </w:rPr>
            </w:pPr>
            <w:r>
              <w:rPr>
                <w:rFonts w:hint="eastAsia" w:ascii="仿宋" w:hAnsi="仿宋" w:eastAsia="仿宋"/>
                <w:sz w:val="44"/>
                <w:szCs w:val="44"/>
              </w:rPr>
              <w:t>√</w:t>
            </w:r>
            <w:bookmarkStart w:id="0" w:name="_GoBack"/>
            <w:bookmarkEnd w:id="0"/>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27"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27</w:t>
            </w:r>
          </w:p>
        </w:tc>
        <w:tc>
          <w:tcPr>
            <w:tcW w:w="640" w:type="dxa"/>
            <w:vMerge w:val="continue"/>
            <w:tcBorders>
              <w:bottom w:val="single" w:color="auto" w:sz="12" w:space="0"/>
            </w:tcBorders>
            <w:vAlign w:val="center"/>
          </w:tcPr>
          <w:p>
            <w:pPr>
              <w:snapToGrid w:val="0"/>
              <w:jc w:val="center"/>
              <w:rPr>
                <w:rFonts w:ascii="仿宋" w:hAnsi="仿宋" w:eastAsia="仿宋"/>
                <w:szCs w:val="21"/>
              </w:rPr>
            </w:pPr>
          </w:p>
        </w:tc>
        <w:tc>
          <w:tcPr>
            <w:tcW w:w="934"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5.5</w:t>
            </w:r>
            <w:r>
              <w:rPr>
                <w:rFonts w:hint="eastAsia" w:ascii="仿宋" w:hAnsi="仿宋" w:eastAsia="仿宋"/>
                <w:szCs w:val="21"/>
              </w:rPr>
              <w:t>松绳</w:t>
            </w:r>
            <w:r>
              <w:rPr>
                <w:rFonts w:ascii="仿宋" w:hAnsi="仿宋" w:eastAsia="仿宋"/>
                <w:szCs w:val="21"/>
              </w:rPr>
              <w:t>(</w:t>
            </w:r>
            <w:r>
              <w:rPr>
                <w:rFonts w:hint="eastAsia" w:ascii="仿宋" w:hAnsi="仿宋" w:eastAsia="仿宋"/>
                <w:szCs w:val="21"/>
              </w:rPr>
              <w:t>链</w:t>
            </w:r>
            <w:r>
              <w:rPr>
                <w:rFonts w:ascii="仿宋" w:hAnsi="仿宋" w:eastAsia="仿宋"/>
                <w:szCs w:val="21"/>
              </w:rPr>
              <w:t>)</w:t>
            </w:r>
            <w:r>
              <w:rPr>
                <w:rFonts w:hint="eastAsia" w:ascii="仿宋" w:hAnsi="仿宋" w:eastAsia="仿宋"/>
                <w:szCs w:val="21"/>
              </w:rPr>
              <w:t>保护</w:t>
            </w:r>
            <w:r>
              <w:rPr>
                <w:rFonts w:ascii="仿宋" w:hAnsi="仿宋" w:eastAsia="仿宋"/>
                <w:szCs w:val="21"/>
              </w:rPr>
              <w:t>B</w:t>
            </w:r>
          </w:p>
        </w:tc>
        <w:tc>
          <w:tcPr>
            <w:tcW w:w="5814" w:type="dxa"/>
            <w:gridSpan w:val="2"/>
            <w:tcBorders>
              <w:bottom w:val="single" w:color="auto" w:sz="12" w:space="0"/>
            </w:tcBorders>
            <w:vAlign w:val="center"/>
          </w:tcPr>
          <w:p>
            <w:pPr>
              <w:snapToGrid w:val="0"/>
              <w:rPr>
                <w:rFonts w:ascii="仿宋" w:hAnsi="仿宋" w:eastAsia="仿宋"/>
                <w:spacing w:val="-4"/>
                <w:szCs w:val="21"/>
              </w:rPr>
            </w:pPr>
            <w:r>
              <w:rPr>
                <w:rFonts w:hint="eastAsia" w:ascii="仿宋" w:hAnsi="仿宋" w:eastAsia="仿宋"/>
                <w:spacing w:val="-4"/>
                <w:szCs w:val="21"/>
              </w:rPr>
              <w:t>如果轿厢悬挂在两根钢丝绳上或者链条上，则应当设置检查绳（链）松弛的电气安全装置，当其中一根钢丝绳（链条）发生异常相对伸长时，电梯应当停止运行</w:t>
            </w:r>
          </w:p>
        </w:tc>
        <w:tc>
          <w:tcPr>
            <w:tcW w:w="1318"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28"/>
                <w:szCs w:val="28"/>
                <w:lang w:val="en-US" w:eastAsia="zh-CN"/>
              </w:rPr>
              <w:t>/</w:t>
            </w:r>
          </w:p>
        </w:tc>
      </w:tr>
    </w:tbl>
    <w:p>
      <w:pPr>
        <w:rPr>
          <w:rFonts w:ascii="仿宋" w:hAnsi="仿宋" w:eastAsia="仿宋"/>
        </w:rPr>
      </w:pPr>
    </w:p>
    <w:tbl>
      <w:tblPr>
        <w:tblStyle w:val="4"/>
        <w:tblW w:w="90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6"/>
        <w:gridCol w:w="585"/>
        <w:gridCol w:w="1108"/>
        <w:gridCol w:w="5553"/>
        <w:gridCol w:w="13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246"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44"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28</w:t>
            </w:r>
          </w:p>
        </w:tc>
        <w:tc>
          <w:tcPr>
            <w:tcW w:w="585" w:type="dxa"/>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5.6</w:t>
            </w:r>
            <w:r>
              <w:rPr>
                <w:rFonts w:hint="eastAsia" w:ascii="仿宋" w:hAnsi="仿宋" w:eastAsia="仿宋"/>
                <w:szCs w:val="21"/>
              </w:rPr>
              <w:t>旋转部件的防护</w:t>
            </w:r>
          </w:p>
        </w:tc>
        <w:tc>
          <w:tcPr>
            <w:tcW w:w="5553" w:type="dxa"/>
            <w:vAlign w:val="center"/>
          </w:tcPr>
          <w:p>
            <w:pPr>
              <w:snapToGrid w:val="0"/>
              <w:ind w:firstLine="371" w:firstLineChars="184"/>
              <w:rPr>
                <w:rFonts w:ascii="仿宋" w:hAnsi="仿宋" w:eastAsia="仿宋"/>
                <w:spacing w:val="-4"/>
                <w:szCs w:val="21"/>
              </w:rPr>
            </w:pPr>
            <w:r>
              <w:rPr>
                <w:rFonts w:hint="eastAsia" w:ascii="仿宋" w:hAnsi="仿宋" w:eastAsia="仿宋"/>
                <w:spacing w:val="-4"/>
                <w:szCs w:val="21"/>
              </w:rPr>
              <w:t>在机房（机器设备间）内的曳引轮、滑轮、链轮、限速器，在井道内的曳引轮、滑轮、链轮、限速器及张紧轮、补偿绳张紧轮，在轿厢上的滑轮、链轮等与钢丝绳、链条形成传动的旋转部件，均应当设置防护装置，以避免人身伤害、钢丝绳或链条因松弛而脱离绳槽或链轮、异物进入绳与绳槽或链与链轮之间</w:t>
            </w:r>
          </w:p>
          <w:p>
            <w:pPr>
              <w:snapToGrid w:val="0"/>
              <w:rPr>
                <w:rFonts w:ascii="仿宋" w:hAnsi="仿宋" w:eastAsia="仿宋"/>
                <w:spacing w:val="-4"/>
                <w:szCs w:val="21"/>
              </w:rPr>
            </w:pPr>
            <w:r>
              <w:rPr>
                <w:rFonts w:hint="eastAsia" w:ascii="仿宋" w:hAnsi="仿宋" w:eastAsia="仿宋"/>
                <w:spacing w:val="-4"/>
                <w:szCs w:val="21"/>
              </w:rPr>
              <w:t>对于允许按照</w:t>
            </w:r>
            <w:r>
              <w:rPr>
                <w:rFonts w:ascii="仿宋" w:hAnsi="仿宋" w:eastAsia="仿宋"/>
                <w:spacing w:val="-4"/>
                <w:szCs w:val="21"/>
              </w:rPr>
              <w:t>GB 7588-1995</w:t>
            </w:r>
            <w:r>
              <w:rPr>
                <w:rFonts w:hint="eastAsia" w:ascii="仿宋" w:hAnsi="仿宋" w:eastAsia="仿宋"/>
                <w:spacing w:val="-4"/>
                <w:szCs w:val="21"/>
              </w:rPr>
              <w:t>及更早期标准生产的电梯，可以按照以下要求检验：</w:t>
            </w:r>
          </w:p>
          <w:p>
            <w:pPr>
              <w:snapToGrid w:val="0"/>
              <w:rPr>
                <w:rFonts w:ascii="仿宋" w:hAnsi="仿宋" w:eastAsia="仿宋"/>
                <w:spacing w:val="-4"/>
                <w:szCs w:val="21"/>
              </w:rPr>
            </w:pPr>
            <w:r>
              <w:rPr>
                <w:rFonts w:hint="eastAsia" w:ascii="仿宋" w:hAnsi="仿宋" w:eastAsia="仿宋"/>
                <w:spacing w:val="-4"/>
                <w:szCs w:val="21"/>
              </w:rPr>
              <w:t>①采用悬臂式曳引轮或者链轮时，有防止钢丝绳脱离绳槽或者链条脱离链轮的装置，并且当驱动主机不装设在井道上部时，有防止异物进入绳与绳槽之间或者链条与链轮之间的装置</w:t>
            </w:r>
          </w:p>
          <w:p>
            <w:pPr>
              <w:snapToGrid w:val="0"/>
              <w:rPr>
                <w:rFonts w:ascii="仿宋" w:hAnsi="仿宋" w:eastAsia="仿宋"/>
                <w:spacing w:val="-4"/>
                <w:szCs w:val="21"/>
              </w:rPr>
            </w:pPr>
            <w:r>
              <w:rPr>
                <w:rFonts w:hint="eastAsia" w:ascii="仿宋" w:hAnsi="仿宋" w:eastAsia="仿宋"/>
                <w:spacing w:val="-4"/>
                <w:szCs w:val="21"/>
              </w:rPr>
              <w:t>②井道内的导向滑轮，曳引轮，轿架上固定的反绳轮和补偿绳涨紧轮，有防止钢丝绳脱离绳槽和进入异物的防护装置</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29</w:t>
            </w:r>
          </w:p>
        </w:tc>
        <w:tc>
          <w:tcPr>
            <w:tcW w:w="585" w:type="dxa"/>
            <w:vMerge w:val="restart"/>
            <w:vAlign w:val="center"/>
          </w:tcPr>
          <w:p>
            <w:pPr>
              <w:snapToGrid w:val="0"/>
              <w:jc w:val="center"/>
              <w:rPr>
                <w:rFonts w:ascii="仿宋" w:hAnsi="仿宋" w:eastAsia="仿宋"/>
                <w:szCs w:val="21"/>
              </w:rPr>
            </w:pPr>
            <w:r>
              <w:rPr>
                <w:rFonts w:ascii="仿宋" w:hAnsi="仿宋" w:eastAsia="仿宋"/>
                <w:szCs w:val="21"/>
              </w:rPr>
              <w:t>6</w:t>
            </w:r>
          </w:p>
          <w:p>
            <w:pPr>
              <w:snapToGrid w:val="0"/>
              <w:jc w:val="center"/>
              <w:rPr>
                <w:rFonts w:ascii="仿宋" w:hAnsi="仿宋" w:eastAsia="仿宋"/>
                <w:szCs w:val="21"/>
              </w:rPr>
            </w:pPr>
            <w:r>
              <w:rPr>
                <w:rFonts w:hint="eastAsia" w:ascii="仿宋" w:hAnsi="仿宋" w:eastAsia="仿宋"/>
                <w:szCs w:val="21"/>
              </w:rPr>
              <w:t>轿门与层门</w:t>
            </w: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6.3</w:t>
            </w:r>
          </w:p>
          <w:p>
            <w:pPr>
              <w:snapToGrid w:val="0"/>
              <w:jc w:val="center"/>
              <w:rPr>
                <w:rFonts w:ascii="仿宋" w:hAnsi="仿宋" w:eastAsia="仿宋"/>
                <w:szCs w:val="21"/>
              </w:rPr>
            </w:pPr>
            <w:r>
              <w:rPr>
                <w:rFonts w:hint="eastAsia" w:ascii="仿宋" w:hAnsi="仿宋" w:eastAsia="仿宋"/>
                <w:szCs w:val="21"/>
              </w:rPr>
              <w:t>门关闭后，门间隙应符合</w:t>
            </w:r>
          </w:p>
        </w:tc>
        <w:tc>
          <w:tcPr>
            <w:tcW w:w="5553" w:type="dxa"/>
            <w:vMerge w:val="restart"/>
            <w:vAlign w:val="center"/>
          </w:tcPr>
          <w:p>
            <w:pPr>
              <w:snapToGrid w:val="0"/>
              <w:rPr>
                <w:rFonts w:ascii="仿宋" w:hAnsi="仿宋" w:eastAsia="仿宋"/>
                <w:szCs w:val="21"/>
              </w:rPr>
            </w:pPr>
            <w:r>
              <w:rPr>
                <w:rFonts w:ascii="仿宋" w:hAnsi="仿宋" w:eastAsia="仿宋"/>
                <w:szCs w:val="21"/>
              </w:rPr>
              <w:t>1</w:t>
            </w:r>
            <w:r>
              <w:rPr>
                <w:rFonts w:hint="eastAsia" w:ascii="仿宋" w:hAnsi="仿宋" w:eastAsia="仿宋"/>
                <w:szCs w:val="21"/>
              </w:rPr>
              <w:t>）门扇之间及门扇与立柱、门楣和地坎之间的间隙，对于乘客电梯不大于</w:t>
            </w:r>
            <w:r>
              <w:rPr>
                <w:rFonts w:ascii="仿宋" w:hAnsi="仿宋" w:eastAsia="仿宋"/>
                <w:szCs w:val="21"/>
              </w:rPr>
              <w:t>6mm</w:t>
            </w:r>
            <w:r>
              <w:rPr>
                <w:rFonts w:hint="eastAsia" w:ascii="仿宋" w:hAnsi="仿宋" w:eastAsia="仿宋"/>
                <w:szCs w:val="21"/>
              </w:rPr>
              <w:t>；对于载货电梯不大于</w:t>
            </w:r>
            <w:r>
              <w:rPr>
                <w:rFonts w:ascii="仿宋" w:hAnsi="仿宋" w:eastAsia="仿宋"/>
                <w:szCs w:val="21"/>
              </w:rPr>
              <w:t>8mm</w:t>
            </w:r>
            <w:r>
              <w:rPr>
                <w:rFonts w:hint="eastAsia" w:ascii="仿宋" w:hAnsi="仿宋" w:eastAsia="仿宋"/>
                <w:szCs w:val="21"/>
              </w:rPr>
              <w:t>，使用过程中由于磨损，允许达到</w:t>
            </w:r>
            <w:r>
              <w:rPr>
                <w:rFonts w:ascii="仿宋" w:hAnsi="仿宋" w:eastAsia="仿宋"/>
                <w:szCs w:val="21"/>
              </w:rPr>
              <w:t>10mm</w:t>
            </w:r>
            <w:r>
              <w:rPr>
                <w:rFonts w:hint="eastAsia" w:ascii="仿宋" w:hAnsi="仿宋" w:eastAsia="仿宋"/>
                <w:szCs w:val="21"/>
              </w:rPr>
              <w:t>；</w:t>
            </w:r>
          </w:p>
        </w:tc>
        <w:tc>
          <w:tcPr>
            <w:tcW w:w="1344" w:type="dxa"/>
            <w:vAlign w:val="center"/>
          </w:tcPr>
          <w:p>
            <w:pPr>
              <w:snapToGrid w:val="0"/>
              <w:jc w:val="center"/>
              <w:rPr>
                <w:rFonts w:ascii="仿宋" w:hAnsi="仿宋" w:eastAsia="仿宋"/>
                <w:szCs w:val="21"/>
              </w:rPr>
            </w:pPr>
            <w:r>
              <w:rPr>
                <w:rFonts w:hint="eastAsia" w:ascii="仿宋" w:hAnsi="仿宋" w:eastAsia="仿宋"/>
                <w:szCs w:val="21"/>
                <w:lang w:val="en-US" w:eastAsia="zh-CN"/>
              </w:rPr>
              <w:t xml:space="preserve">/  </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5</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5</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ind w:firstLine="386" w:firstLineChars="184"/>
              <w:rPr>
                <w:rFonts w:ascii="仿宋" w:hAnsi="仿宋" w:eastAsia="仿宋"/>
                <w:szCs w:val="21"/>
              </w:rPr>
            </w:pPr>
          </w:p>
        </w:tc>
        <w:tc>
          <w:tcPr>
            <w:tcW w:w="1344" w:type="dxa"/>
            <w:vAlign w:val="center"/>
          </w:tcPr>
          <w:p>
            <w:pPr>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lang w:val="en-US" w:eastAsia="zh-CN"/>
              </w:rPr>
              <w:t>5</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）在水平移动门和折叠门主动门扇的开启方向，以</w:t>
            </w:r>
            <w:r>
              <w:rPr>
                <w:rFonts w:ascii="仿宋" w:hAnsi="仿宋" w:eastAsia="仿宋"/>
                <w:szCs w:val="21"/>
              </w:rPr>
              <w:t>150N</w:t>
            </w:r>
            <w:r>
              <w:rPr>
                <w:rFonts w:hint="eastAsia" w:ascii="仿宋" w:hAnsi="仿宋" w:eastAsia="仿宋"/>
                <w:szCs w:val="21"/>
              </w:rPr>
              <w:t>的人力施加在一个最不利的点，前条所述的间隙允许增大，但对于旁开门不大于</w:t>
            </w:r>
            <w:r>
              <w:rPr>
                <w:rFonts w:ascii="仿宋" w:hAnsi="仿宋" w:eastAsia="仿宋"/>
                <w:szCs w:val="21"/>
              </w:rPr>
              <w:t>30mm</w:t>
            </w:r>
            <w:r>
              <w:rPr>
                <w:rFonts w:hint="eastAsia" w:ascii="仿宋" w:hAnsi="仿宋" w:eastAsia="仿宋"/>
                <w:szCs w:val="21"/>
              </w:rPr>
              <w:t>，对于中分门其总和不大于</w:t>
            </w:r>
            <w:r>
              <w:rPr>
                <w:rFonts w:ascii="仿宋" w:hAnsi="仿宋" w:eastAsia="仿宋"/>
                <w:szCs w:val="21"/>
              </w:rPr>
              <w:t>45mm</w:t>
            </w:r>
          </w:p>
        </w:tc>
        <w:tc>
          <w:tcPr>
            <w:tcW w:w="1344" w:type="dxa"/>
            <w:vAlign w:val="center"/>
          </w:tcPr>
          <w:p>
            <w:pPr>
              <w:snapToGrid w:val="0"/>
              <w:ind w:firstLine="315" w:firstLineChars="150"/>
              <w:rPr>
                <w:rFonts w:ascii="仿宋" w:hAnsi="仿宋" w:eastAsia="仿宋"/>
                <w:szCs w:val="21"/>
              </w:rPr>
            </w:pPr>
            <w:r>
              <w:rPr>
                <w:rFonts w:hint="eastAsia" w:ascii="仿宋" w:hAnsi="仿宋" w:eastAsia="仿宋"/>
                <w:szCs w:val="21"/>
                <w:lang w:val="en-US" w:eastAsia="zh-CN"/>
              </w:rPr>
              <w:t>30</w:t>
            </w:r>
            <w:r>
              <w:rPr>
                <w:rFonts w:ascii="仿宋" w:hAnsi="仿宋" w:eastAsia="仿宋"/>
                <w:szCs w:val="21"/>
              </w:rPr>
              <w:t xml:space="preserve">   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446" w:type="dxa"/>
            <w:vAlign w:val="center"/>
          </w:tcPr>
          <w:p>
            <w:pPr>
              <w:snapToGrid w:val="0"/>
              <w:rPr>
                <w:rFonts w:ascii="仿宋" w:hAnsi="仿宋" w:eastAsia="仿宋"/>
                <w:szCs w:val="21"/>
              </w:rPr>
            </w:pPr>
            <w:r>
              <w:rPr>
                <w:rFonts w:ascii="仿宋" w:hAnsi="仿宋" w:eastAsia="仿宋"/>
                <w:szCs w:val="21"/>
              </w:rPr>
              <w:t>30</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6.4</w:t>
            </w:r>
          </w:p>
          <w:p>
            <w:pPr>
              <w:snapToGrid w:val="0"/>
              <w:jc w:val="center"/>
              <w:rPr>
                <w:rFonts w:ascii="仿宋" w:hAnsi="仿宋" w:eastAsia="仿宋"/>
                <w:szCs w:val="21"/>
              </w:rPr>
            </w:pPr>
            <w:r>
              <w:rPr>
                <w:rFonts w:hint="eastAsia" w:ascii="仿宋" w:hAnsi="仿宋" w:eastAsia="仿宋"/>
                <w:szCs w:val="21"/>
              </w:rPr>
              <w:t>玻璃门防拖拽措施</w:t>
            </w:r>
          </w:p>
        </w:tc>
        <w:tc>
          <w:tcPr>
            <w:tcW w:w="5553" w:type="dxa"/>
            <w:vAlign w:val="center"/>
          </w:tcPr>
          <w:p>
            <w:pPr>
              <w:snapToGrid w:val="0"/>
              <w:rPr>
                <w:rFonts w:ascii="仿宋" w:hAnsi="仿宋" w:eastAsia="仿宋"/>
                <w:szCs w:val="21"/>
              </w:rPr>
            </w:pPr>
            <w:r>
              <w:rPr>
                <w:rFonts w:hint="eastAsia" w:ascii="仿宋" w:hAnsi="仿宋" w:eastAsia="仿宋"/>
                <w:szCs w:val="21"/>
              </w:rPr>
              <w:t>层门和轿门采用玻璃门时，应当有防止儿童的手被拖曳的措施</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31</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6.5</w:t>
            </w:r>
            <w:r>
              <w:rPr>
                <w:rFonts w:hint="eastAsia" w:ascii="仿宋" w:hAnsi="仿宋" w:eastAsia="仿宋"/>
                <w:szCs w:val="21"/>
              </w:rPr>
              <w:t>防止门夹人的保护装置</w:t>
            </w:r>
          </w:p>
        </w:tc>
        <w:tc>
          <w:tcPr>
            <w:tcW w:w="5553" w:type="dxa"/>
            <w:vAlign w:val="center"/>
          </w:tcPr>
          <w:p>
            <w:pPr>
              <w:snapToGrid w:val="0"/>
              <w:rPr>
                <w:rFonts w:ascii="仿宋" w:hAnsi="仿宋" w:eastAsia="仿宋"/>
                <w:szCs w:val="21"/>
              </w:rPr>
            </w:pPr>
            <w:r>
              <w:rPr>
                <w:rFonts w:hint="eastAsia" w:ascii="仿宋" w:hAnsi="仿宋" w:eastAsia="仿宋"/>
                <w:szCs w:val="21"/>
              </w:rPr>
              <w:t>动力驱动的自动水平滑动门应当设置防止门夹人的保护装置，当人员通过层门入口被正在关闭的门扇撞击或者将被撞击时，该装置应当自动使门重新开启</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32</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6.6</w:t>
            </w:r>
          </w:p>
          <w:p>
            <w:pPr>
              <w:snapToGrid w:val="0"/>
              <w:jc w:val="center"/>
              <w:rPr>
                <w:rFonts w:ascii="仿宋" w:hAnsi="仿宋" w:eastAsia="仿宋"/>
                <w:szCs w:val="21"/>
              </w:rPr>
            </w:pPr>
            <w:r>
              <w:rPr>
                <w:rFonts w:hint="eastAsia" w:ascii="仿宋" w:hAnsi="仿宋" w:eastAsia="仿宋"/>
                <w:szCs w:val="21"/>
              </w:rPr>
              <w:t>门运行和导向</w:t>
            </w:r>
          </w:p>
        </w:tc>
        <w:tc>
          <w:tcPr>
            <w:tcW w:w="5553" w:type="dxa"/>
            <w:vAlign w:val="center"/>
          </w:tcPr>
          <w:p>
            <w:pPr>
              <w:snapToGrid w:val="0"/>
              <w:rPr>
                <w:rFonts w:ascii="仿宋" w:hAnsi="仿宋" w:eastAsia="仿宋"/>
                <w:spacing w:val="-6"/>
                <w:szCs w:val="21"/>
              </w:rPr>
            </w:pPr>
            <w:r>
              <w:rPr>
                <w:rFonts w:hint="eastAsia" w:ascii="仿宋" w:hAnsi="仿宋" w:eastAsia="仿宋"/>
                <w:spacing w:val="-6"/>
                <w:szCs w:val="21"/>
              </w:rPr>
              <w:t>层门和轿门正常运行时不得出现脱轨、机械卡阻或者在行程终端时错位；由于磨损、锈蚀或者火灾可能造成层门导向装置失效时，应当设置应急装置，使层门保持在原有位置</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33</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6.7</w:t>
            </w:r>
          </w:p>
          <w:p>
            <w:pPr>
              <w:snapToGrid w:val="0"/>
              <w:jc w:val="center"/>
              <w:rPr>
                <w:rFonts w:ascii="仿宋" w:hAnsi="仿宋" w:eastAsia="仿宋"/>
                <w:szCs w:val="21"/>
              </w:rPr>
            </w:pPr>
            <w:r>
              <w:rPr>
                <w:rFonts w:hint="eastAsia" w:ascii="仿宋" w:hAnsi="仿宋" w:eastAsia="仿宋"/>
                <w:szCs w:val="21"/>
              </w:rPr>
              <w:t>自动关闭层门装置</w:t>
            </w:r>
          </w:p>
        </w:tc>
        <w:tc>
          <w:tcPr>
            <w:tcW w:w="5553" w:type="dxa"/>
            <w:vAlign w:val="center"/>
          </w:tcPr>
          <w:p>
            <w:pPr>
              <w:snapToGrid w:val="0"/>
              <w:rPr>
                <w:rFonts w:ascii="仿宋" w:hAnsi="仿宋" w:eastAsia="仿宋"/>
                <w:szCs w:val="21"/>
              </w:rPr>
            </w:pPr>
            <w:r>
              <w:rPr>
                <w:rFonts w:hint="eastAsia" w:ascii="仿宋" w:hAnsi="仿宋" w:eastAsia="仿宋"/>
                <w:szCs w:val="21"/>
              </w:rPr>
              <w:t>在轿门驱动层门的情况下，当轿厢在开锁区域之外时，如果层门开启（无论何种原因），应当有一种装置能够确保该层门自动关闭。自动关闭装置采用重块时，应当有防止重块坠落的措施</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34</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6.8</w:t>
            </w:r>
            <w:r>
              <w:rPr>
                <w:rFonts w:hint="eastAsia" w:ascii="仿宋" w:hAnsi="仿宋" w:eastAsia="仿宋"/>
                <w:szCs w:val="21"/>
              </w:rPr>
              <w:t>紧急开锁装置</w:t>
            </w:r>
          </w:p>
        </w:tc>
        <w:tc>
          <w:tcPr>
            <w:tcW w:w="5553" w:type="dxa"/>
            <w:vAlign w:val="center"/>
          </w:tcPr>
          <w:p>
            <w:pPr>
              <w:snapToGrid w:val="0"/>
              <w:ind w:firstLine="344" w:firstLineChars="174"/>
              <w:rPr>
                <w:rFonts w:ascii="仿宋" w:hAnsi="仿宋" w:eastAsia="仿宋"/>
                <w:spacing w:val="-6"/>
                <w:szCs w:val="21"/>
              </w:rPr>
            </w:pPr>
            <w:r>
              <w:rPr>
                <w:rFonts w:hint="eastAsia" w:ascii="仿宋" w:hAnsi="仿宋" w:eastAsia="仿宋"/>
                <w:spacing w:val="-6"/>
                <w:szCs w:val="21"/>
              </w:rPr>
              <w:t>每个层门均应当能够备一把符合要求的钥匙从外面开启；紧急开锁后，在层门闭合时门锁装置不应当保持开锁位置</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7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35</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6.9</w:t>
            </w:r>
          </w:p>
          <w:p>
            <w:pPr>
              <w:snapToGrid w:val="0"/>
              <w:jc w:val="center"/>
              <w:rPr>
                <w:rFonts w:ascii="仿宋" w:hAnsi="仿宋" w:eastAsia="仿宋"/>
                <w:szCs w:val="21"/>
              </w:rPr>
            </w:pPr>
            <w:r>
              <w:rPr>
                <w:rFonts w:hint="eastAsia" w:ascii="仿宋" w:hAnsi="仿宋" w:eastAsia="仿宋"/>
                <w:szCs w:val="21"/>
              </w:rPr>
              <w:t>门的</w:t>
            </w:r>
          </w:p>
          <w:p>
            <w:pPr>
              <w:snapToGrid w:val="0"/>
              <w:jc w:val="center"/>
              <w:rPr>
                <w:rFonts w:ascii="仿宋" w:hAnsi="仿宋" w:eastAsia="仿宋"/>
                <w:szCs w:val="21"/>
              </w:rPr>
            </w:pPr>
            <w:r>
              <w:rPr>
                <w:rFonts w:hint="eastAsia" w:ascii="仿宋" w:hAnsi="仿宋" w:eastAsia="仿宋"/>
                <w:szCs w:val="21"/>
              </w:rPr>
              <w:t>锁紧</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）每个层门都应当设有符合下述要求的门锁装置，</w:t>
            </w:r>
          </w:p>
          <w:p>
            <w:pPr>
              <w:snapToGrid w:val="0"/>
              <w:rPr>
                <w:rFonts w:ascii="仿宋" w:hAnsi="仿宋" w:eastAsia="仿宋"/>
                <w:szCs w:val="21"/>
              </w:rPr>
            </w:pPr>
            <w:r>
              <w:rPr>
                <w:rFonts w:hint="eastAsia" w:ascii="仿宋" w:hAnsi="仿宋" w:eastAsia="仿宋"/>
                <w:szCs w:val="21"/>
              </w:rPr>
              <w:t>①门锁装置上设有铭牌</w:t>
            </w:r>
            <w:r>
              <w:rPr>
                <w:rFonts w:ascii="仿宋" w:hAnsi="仿宋" w:eastAsia="仿宋"/>
                <w:szCs w:val="21"/>
              </w:rPr>
              <w:t>.</w:t>
            </w:r>
            <w:r>
              <w:rPr>
                <w:rFonts w:hint="eastAsia" w:ascii="仿宋" w:hAnsi="仿宋" w:eastAsia="仿宋"/>
                <w:szCs w:val="21"/>
              </w:rPr>
              <w:t>标明制造单位名称</w:t>
            </w:r>
            <w:r>
              <w:rPr>
                <w:rFonts w:ascii="仿宋" w:hAnsi="仿宋" w:eastAsia="仿宋"/>
                <w:szCs w:val="21"/>
              </w:rPr>
              <w:t>.</w:t>
            </w:r>
            <w:r>
              <w:rPr>
                <w:rFonts w:hint="eastAsia" w:ascii="仿宋" w:hAnsi="仿宋" w:eastAsia="仿宋"/>
                <w:szCs w:val="21"/>
              </w:rPr>
              <w:t>型号</w:t>
            </w:r>
            <w:r>
              <w:rPr>
                <w:rFonts w:ascii="仿宋" w:hAnsi="仿宋" w:eastAsia="仿宋"/>
                <w:szCs w:val="21"/>
              </w:rPr>
              <w:t>.</w:t>
            </w:r>
            <w:r>
              <w:rPr>
                <w:rFonts w:hint="eastAsia" w:ascii="仿宋" w:hAnsi="仿宋" w:eastAsia="仿宋"/>
                <w:szCs w:val="21"/>
              </w:rPr>
              <w:t>和型式试验机构的名称或者标志，铭牌和型式试验证书内容相符</w:t>
            </w:r>
          </w:p>
          <w:p>
            <w:pPr>
              <w:snapToGrid w:val="0"/>
              <w:rPr>
                <w:rFonts w:ascii="仿宋" w:hAnsi="仿宋" w:eastAsia="仿宋"/>
                <w:szCs w:val="21"/>
              </w:rPr>
            </w:pPr>
            <w:r>
              <w:rPr>
                <w:rFonts w:hint="eastAsia" w:ascii="仿宋" w:hAnsi="仿宋" w:eastAsia="仿宋"/>
                <w:szCs w:val="21"/>
              </w:rPr>
              <w:t>②锁紧动作应当由重力、永久磁铁或者弹簧来产生和保持，即使永久磁铁或者弹簧失效，重力亦不能导致开锁</w:t>
            </w:r>
          </w:p>
          <w:p>
            <w:pPr>
              <w:snapToGrid w:val="0"/>
              <w:rPr>
                <w:rFonts w:ascii="仿宋" w:hAnsi="仿宋" w:eastAsia="仿宋"/>
                <w:szCs w:val="21"/>
              </w:rPr>
            </w:pPr>
            <w:r>
              <w:rPr>
                <w:rFonts w:hint="eastAsia" w:ascii="仿宋" w:hAnsi="仿宋" w:eastAsia="仿宋"/>
                <w:szCs w:val="21"/>
              </w:rPr>
              <w:t>③轿厢应当在锁紧元件啮合不小于</w:t>
            </w:r>
            <w:r>
              <w:rPr>
                <w:rFonts w:ascii="仿宋" w:hAnsi="仿宋" w:eastAsia="仿宋"/>
                <w:szCs w:val="21"/>
              </w:rPr>
              <w:t>7mm</w:t>
            </w:r>
            <w:r>
              <w:rPr>
                <w:rFonts w:hint="eastAsia" w:ascii="仿宋" w:hAnsi="仿宋" w:eastAsia="仿宋"/>
                <w:szCs w:val="21"/>
              </w:rPr>
              <w:t>时才能启动</w:t>
            </w:r>
          </w:p>
          <w:p>
            <w:pPr>
              <w:snapToGrid w:val="0"/>
              <w:rPr>
                <w:rFonts w:ascii="仿宋" w:hAnsi="仿宋" w:eastAsia="仿宋"/>
                <w:szCs w:val="21"/>
              </w:rPr>
            </w:pPr>
            <w:r>
              <w:rPr>
                <w:rFonts w:hint="eastAsia" w:ascii="仿宋" w:hAnsi="仿宋" w:eastAsia="仿宋"/>
                <w:szCs w:val="21"/>
              </w:rPr>
              <w:t>④门的锁紧应当由一个电气安全装置来验证，该装置应当由锁紧元件强制操作而没有任何中间机构，并且能够防止误动作</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7mm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）如果轿门采用了门锁装置，该装置也应当符合本条（</w:t>
            </w:r>
            <w:r>
              <w:rPr>
                <w:rFonts w:ascii="仿宋" w:hAnsi="仿宋" w:eastAsia="仿宋"/>
                <w:szCs w:val="21"/>
              </w:rPr>
              <w:t>1</w:t>
            </w:r>
            <w:r>
              <w:rPr>
                <w:rFonts w:hint="eastAsia" w:ascii="仿宋" w:hAnsi="仿宋" w:eastAsia="仿宋"/>
                <w:szCs w:val="21"/>
              </w:rPr>
              <w:t>）的要求</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序号</w:t>
            </w:r>
          </w:p>
        </w:tc>
        <w:tc>
          <w:tcPr>
            <w:tcW w:w="7246"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44"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36</w:t>
            </w:r>
          </w:p>
        </w:tc>
        <w:tc>
          <w:tcPr>
            <w:tcW w:w="585" w:type="dxa"/>
            <w:vMerge w:val="restart"/>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6.10</w:t>
            </w:r>
          </w:p>
          <w:p>
            <w:pPr>
              <w:snapToGrid w:val="0"/>
              <w:jc w:val="center"/>
              <w:rPr>
                <w:rFonts w:ascii="仿宋" w:hAnsi="仿宋" w:eastAsia="仿宋"/>
                <w:szCs w:val="21"/>
              </w:rPr>
            </w:pPr>
            <w:r>
              <w:rPr>
                <w:rFonts w:hint="eastAsia" w:ascii="仿宋" w:hAnsi="仿宋" w:eastAsia="仿宋"/>
                <w:szCs w:val="21"/>
              </w:rPr>
              <w:t>门的闭合</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）正常运行时应当不能打开层门，除非轿厢在该层门的开锁区域内停止或停站；如果一个层门或者轿门（或者多扇门中的任何一扇门）开着，在正常操作情况下，应当不能启动电梯或者不能保持继续运行</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w:t>
            </w:r>
            <w:r>
              <w:rPr>
                <w:rFonts w:hint="eastAsia" w:ascii="仿宋" w:hAnsi="仿宋" w:eastAsia="仿宋"/>
                <w:spacing w:val="-6"/>
                <w:szCs w:val="21"/>
              </w:rPr>
              <w:t>每个层门和轿门的闭合都应当由电气安全装置来验证，如果滑动门是由数个间接机械连接的门扇组成，则未被锁</w:t>
            </w:r>
            <w:r>
              <w:rPr>
                <w:rFonts w:hint="eastAsia" w:ascii="仿宋" w:hAnsi="仿宋" w:eastAsia="仿宋"/>
                <w:szCs w:val="21"/>
              </w:rPr>
              <w:t>住的门扇上也应当设置电器安全装置以验证其闭合状态</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37</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6.11</w:t>
            </w:r>
            <w:r>
              <w:rPr>
                <w:rFonts w:hint="eastAsia" w:ascii="仿宋" w:hAnsi="仿宋" w:eastAsia="仿宋"/>
                <w:szCs w:val="21"/>
              </w:rPr>
              <w:t>轿门开门限制装置及轿门的开启</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）应当设置轿门开门限制装置，当轿厢停在开锁区域外时，</w:t>
            </w:r>
            <w:r>
              <w:rPr>
                <w:rFonts w:ascii="仿宋" w:hAnsi="仿宋" w:eastAsia="仿宋"/>
                <w:szCs w:val="21"/>
              </w:rPr>
              <w:t>1</w:t>
            </w:r>
            <w:r>
              <w:rPr>
                <w:rFonts w:hint="eastAsia" w:ascii="仿宋" w:hAnsi="仿宋" w:eastAsia="仿宋"/>
                <w:szCs w:val="21"/>
              </w:rPr>
              <w:t>防止轿厢内的人员打开轿门离开轿厢</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）在轿厢意外移动保护装置允许的最大制停距离范围内，打开对应的层门后，能够不用工具（三角钥匙或者永久性设置在现场的工具除外）从层站处打开轿门</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38</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6.12</w:t>
            </w:r>
          </w:p>
          <w:p>
            <w:pPr>
              <w:snapToGrid w:val="0"/>
              <w:jc w:val="center"/>
              <w:rPr>
                <w:rFonts w:ascii="仿宋" w:hAnsi="仿宋" w:eastAsia="仿宋"/>
                <w:szCs w:val="21"/>
              </w:rPr>
            </w:pPr>
            <w:r>
              <w:rPr>
                <w:rFonts w:hint="eastAsia" w:ascii="仿宋" w:hAnsi="仿宋" w:eastAsia="仿宋"/>
                <w:szCs w:val="21"/>
              </w:rPr>
              <w:t>门刀、门锁滚轮与地坎间隙</w:t>
            </w:r>
          </w:p>
        </w:tc>
        <w:tc>
          <w:tcPr>
            <w:tcW w:w="5553" w:type="dxa"/>
            <w:vMerge w:val="restart"/>
            <w:vAlign w:val="center"/>
          </w:tcPr>
          <w:p>
            <w:pPr>
              <w:snapToGrid w:val="0"/>
              <w:rPr>
                <w:rFonts w:ascii="仿宋" w:hAnsi="仿宋" w:eastAsia="仿宋"/>
                <w:szCs w:val="21"/>
              </w:rPr>
            </w:pPr>
            <w:r>
              <w:rPr>
                <w:rFonts w:hint="eastAsia" w:ascii="仿宋" w:hAnsi="仿宋" w:eastAsia="仿宋"/>
                <w:szCs w:val="21"/>
              </w:rPr>
              <w:t>轿门门刀与层门地坎，层门锁滚轮与轿厢地坎的间隙应当不小于</w:t>
            </w:r>
            <w:r>
              <w:rPr>
                <w:rFonts w:ascii="仿宋" w:hAnsi="仿宋" w:eastAsia="仿宋"/>
                <w:szCs w:val="21"/>
              </w:rPr>
              <w:t>5mm</w:t>
            </w:r>
            <w:r>
              <w:rPr>
                <w:rFonts w:hint="eastAsia" w:ascii="仿宋" w:hAnsi="仿宋" w:eastAsia="仿宋"/>
                <w:szCs w:val="21"/>
              </w:rPr>
              <w:t>；电梯运行时不得互相碰擦</w:t>
            </w: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6</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Merge w:val="continue"/>
            <w:vAlign w:val="center"/>
          </w:tcPr>
          <w:p>
            <w:pPr>
              <w:snapToGrid w:val="0"/>
              <w:rPr>
                <w:rFonts w:ascii="仿宋" w:hAnsi="仿宋" w:eastAsia="仿宋"/>
                <w:szCs w:val="21"/>
              </w:rPr>
            </w:pPr>
          </w:p>
        </w:tc>
        <w:tc>
          <w:tcPr>
            <w:tcW w:w="1344" w:type="dxa"/>
            <w:vAlign w:val="center"/>
          </w:tcPr>
          <w:p>
            <w:pPr>
              <w:snapToGrid w:val="0"/>
              <w:jc w:val="right"/>
              <w:rPr>
                <w:rFonts w:ascii="仿宋" w:hAnsi="仿宋" w:eastAsia="仿宋"/>
                <w:szCs w:val="21"/>
              </w:rPr>
            </w:pPr>
            <w:r>
              <w:rPr>
                <w:rFonts w:hint="eastAsia" w:ascii="仿宋" w:hAnsi="仿宋" w:eastAsia="仿宋"/>
                <w:szCs w:val="21"/>
                <w:lang w:val="en-US" w:eastAsia="zh-CN"/>
              </w:rPr>
              <w:t>6</w:t>
            </w:r>
            <w:r>
              <w:rPr>
                <w:rFonts w:ascii="仿宋" w:hAnsi="仿宋" w:eastAsia="仿宋"/>
                <w:szCs w:val="21"/>
              </w:rPr>
              <w:t>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39</w:t>
            </w:r>
          </w:p>
        </w:tc>
        <w:tc>
          <w:tcPr>
            <w:tcW w:w="585" w:type="dxa"/>
            <w:vMerge w:val="restart"/>
            <w:vAlign w:val="center"/>
          </w:tcPr>
          <w:p>
            <w:pPr>
              <w:snapToGrid w:val="0"/>
              <w:jc w:val="center"/>
              <w:rPr>
                <w:rFonts w:ascii="仿宋" w:hAnsi="仿宋" w:eastAsia="仿宋"/>
                <w:szCs w:val="21"/>
              </w:rPr>
            </w:pPr>
            <w:r>
              <w:rPr>
                <w:rFonts w:ascii="仿宋" w:hAnsi="仿宋" w:eastAsia="仿宋"/>
                <w:szCs w:val="21"/>
              </w:rPr>
              <w:t>8</w:t>
            </w:r>
          </w:p>
          <w:p>
            <w:pPr>
              <w:snapToGrid w:val="0"/>
              <w:jc w:val="center"/>
              <w:rPr>
                <w:rFonts w:ascii="仿宋" w:hAnsi="仿宋" w:eastAsia="仿宋"/>
                <w:szCs w:val="21"/>
              </w:rPr>
            </w:pPr>
            <w:r>
              <w:rPr>
                <w:rFonts w:hint="eastAsia" w:ascii="仿宋" w:hAnsi="仿宋" w:eastAsia="仿宋"/>
                <w:szCs w:val="21"/>
              </w:rPr>
              <w:t>试验</w:t>
            </w:r>
          </w:p>
        </w:tc>
        <w:tc>
          <w:tcPr>
            <w:tcW w:w="1108" w:type="dxa"/>
            <w:vAlign w:val="center"/>
          </w:tcPr>
          <w:p>
            <w:pPr>
              <w:snapToGrid w:val="0"/>
              <w:jc w:val="center"/>
              <w:rPr>
                <w:rFonts w:ascii="仿宋" w:hAnsi="仿宋" w:eastAsia="仿宋"/>
                <w:szCs w:val="21"/>
              </w:rPr>
            </w:pPr>
            <w:r>
              <w:rPr>
                <w:rFonts w:ascii="仿宋" w:hAnsi="仿宋" w:eastAsia="仿宋"/>
                <w:szCs w:val="21"/>
              </w:rPr>
              <w:t>8.1</w:t>
            </w:r>
            <w:r>
              <w:rPr>
                <w:rFonts w:hint="eastAsia" w:ascii="仿宋" w:hAnsi="仿宋" w:eastAsia="仿宋"/>
                <w:szCs w:val="21"/>
              </w:rPr>
              <w:t>平衡系数试验</w:t>
            </w:r>
          </w:p>
        </w:tc>
        <w:tc>
          <w:tcPr>
            <w:tcW w:w="5553" w:type="dxa"/>
            <w:vAlign w:val="center"/>
          </w:tcPr>
          <w:p>
            <w:pPr>
              <w:snapToGrid w:val="0"/>
              <w:rPr>
                <w:rFonts w:ascii="仿宋" w:hAnsi="仿宋" w:eastAsia="仿宋"/>
                <w:szCs w:val="21"/>
              </w:rPr>
            </w:pPr>
            <w:r>
              <w:rPr>
                <w:rFonts w:hint="eastAsia" w:ascii="仿宋" w:hAnsi="仿宋" w:eastAsia="仿宋"/>
                <w:szCs w:val="21"/>
              </w:rPr>
              <w:t>曳引电梯的平衡系数应当在</w:t>
            </w:r>
            <w:r>
              <w:rPr>
                <w:rFonts w:ascii="仿宋" w:hAnsi="仿宋" w:eastAsia="仿宋"/>
                <w:szCs w:val="21"/>
              </w:rPr>
              <w:t>0.40-0.50</w:t>
            </w:r>
            <w:r>
              <w:rPr>
                <w:rFonts w:hint="eastAsia" w:ascii="仿宋" w:hAnsi="仿宋" w:eastAsia="仿宋"/>
                <w:szCs w:val="21"/>
              </w:rPr>
              <w:t>之间，或者符合制造（改造）单位的设计值</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0.48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40</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8.2</w:t>
            </w:r>
          </w:p>
          <w:p>
            <w:pPr>
              <w:snapToGrid w:val="0"/>
              <w:jc w:val="center"/>
              <w:rPr>
                <w:rFonts w:ascii="仿宋" w:hAnsi="仿宋" w:eastAsia="仿宋"/>
                <w:szCs w:val="21"/>
              </w:rPr>
            </w:pPr>
            <w:r>
              <w:rPr>
                <w:rFonts w:hint="eastAsia" w:ascii="仿宋" w:hAnsi="仿宋" w:eastAsia="仿宋"/>
                <w:szCs w:val="21"/>
              </w:rPr>
              <w:t>轿厢上行超速保护装置试验</w:t>
            </w:r>
          </w:p>
        </w:tc>
        <w:tc>
          <w:tcPr>
            <w:tcW w:w="5553" w:type="dxa"/>
            <w:vAlign w:val="center"/>
          </w:tcPr>
          <w:p>
            <w:pPr>
              <w:snapToGrid w:val="0"/>
              <w:rPr>
                <w:rFonts w:ascii="仿宋" w:hAnsi="仿宋" w:eastAsia="仿宋"/>
                <w:szCs w:val="21"/>
              </w:rPr>
            </w:pPr>
            <w:r>
              <w:rPr>
                <w:rFonts w:hint="eastAsia" w:ascii="仿宋" w:hAnsi="仿宋" w:eastAsia="仿宋"/>
                <w:szCs w:val="21"/>
              </w:rPr>
              <w:t>当轿厢上行速度失控时，轿厢上行超速保护装置应当动作，使轿厢制停或者至少使其速度降低至对重缓冲器的设计范围：该装置动作时，应当使一个电气安全装置动作</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Merge w:val="restart"/>
            <w:vAlign w:val="center"/>
          </w:tcPr>
          <w:p>
            <w:pPr>
              <w:snapToGrid w:val="0"/>
              <w:jc w:val="center"/>
              <w:rPr>
                <w:rFonts w:ascii="仿宋" w:hAnsi="仿宋" w:eastAsia="仿宋"/>
                <w:szCs w:val="21"/>
              </w:rPr>
            </w:pPr>
            <w:r>
              <w:rPr>
                <w:rFonts w:ascii="仿宋" w:hAnsi="仿宋" w:eastAsia="仿宋"/>
                <w:szCs w:val="21"/>
              </w:rPr>
              <w:t>41</w:t>
            </w:r>
          </w:p>
        </w:tc>
        <w:tc>
          <w:tcPr>
            <w:tcW w:w="585" w:type="dxa"/>
            <w:vMerge w:val="continue"/>
            <w:vAlign w:val="center"/>
          </w:tcPr>
          <w:p>
            <w:pPr>
              <w:snapToGrid w:val="0"/>
              <w:jc w:val="center"/>
              <w:rPr>
                <w:rFonts w:ascii="仿宋" w:hAnsi="仿宋" w:eastAsia="仿宋"/>
                <w:szCs w:val="21"/>
              </w:rPr>
            </w:pPr>
          </w:p>
        </w:tc>
        <w:tc>
          <w:tcPr>
            <w:tcW w:w="1108" w:type="dxa"/>
            <w:vMerge w:val="restart"/>
            <w:vAlign w:val="center"/>
          </w:tcPr>
          <w:p>
            <w:pPr>
              <w:snapToGrid w:val="0"/>
              <w:jc w:val="center"/>
              <w:rPr>
                <w:rFonts w:ascii="仿宋" w:hAnsi="仿宋" w:eastAsia="仿宋"/>
                <w:szCs w:val="21"/>
              </w:rPr>
            </w:pPr>
            <w:r>
              <w:rPr>
                <w:rFonts w:ascii="仿宋" w:hAnsi="仿宋" w:eastAsia="仿宋"/>
                <w:szCs w:val="21"/>
              </w:rPr>
              <w:t>8.3</w:t>
            </w:r>
            <w:r>
              <w:rPr>
                <w:rFonts w:hint="eastAsia" w:ascii="仿宋" w:hAnsi="仿宋" w:eastAsia="仿宋"/>
                <w:szCs w:val="21"/>
              </w:rPr>
              <w:t>轿厢意外移动保护装置试验</w:t>
            </w: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）轿厢在井道上部空载，以型式试验证书所给出的试验速度上行并触发制停部件，仅使用制停部件能够使电梯停止，轿厢的移动距离在型式试验证书给出的范围内</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Merge w:val="continue"/>
            <w:vAlign w:val="center"/>
          </w:tcPr>
          <w:p>
            <w:pPr>
              <w:snapToGrid w:val="0"/>
              <w:jc w:val="center"/>
              <w:rPr>
                <w:rFonts w:ascii="仿宋" w:hAnsi="仿宋" w:eastAsia="仿宋"/>
                <w:szCs w:val="21"/>
              </w:rPr>
            </w:pPr>
          </w:p>
        </w:tc>
        <w:tc>
          <w:tcPr>
            <w:tcW w:w="585" w:type="dxa"/>
            <w:vMerge w:val="continue"/>
            <w:vAlign w:val="center"/>
          </w:tcPr>
          <w:p>
            <w:pPr>
              <w:snapToGrid w:val="0"/>
              <w:jc w:val="center"/>
              <w:rPr>
                <w:rFonts w:ascii="仿宋" w:hAnsi="仿宋" w:eastAsia="仿宋"/>
                <w:szCs w:val="21"/>
              </w:rPr>
            </w:pPr>
          </w:p>
        </w:tc>
        <w:tc>
          <w:tcPr>
            <w:tcW w:w="1108" w:type="dxa"/>
            <w:vMerge w:val="continue"/>
            <w:vAlign w:val="center"/>
          </w:tcPr>
          <w:p>
            <w:pPr>
              <w:snapToGrid w:val="0"/>
              <w:jc w:val="center"/>
              <w:rPr>
                <w:rFonts w:ascii="仿宋" w:hAnsi="仿宋" w:eastAsia="仿宋"/>
                <w:szCs w:val="21"/>
              </w:rPr>
            </w:pPr>
          </w:p>
        </w:tc>
        <w:tc>
          <w:tcPr>
            <w:tcW w:w="5553"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）如果电梯采用存在内部呈余的制动器作为制停部件，则当制动器提起（或者释放）失效，或者制动力不足时，应当关闭轿门和层门，并且防止电梯的正常起动</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42</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8.4</w:t>
            </w:r>
          </w:p>
          <w:p>
            <w:pPr>
              <w:snapToGrid w:val="0"/>
              <w:jc w:val="center"/>
              <w:rPr>
                <w:rFonts w:ascii="仿宋" w:hAnsi="仿宋" w:eastAsia="仿宋"/>
                <w:spacing w:val="-6"/>
                <w:szCs w:val="21"/>
              </w:rPr>
            </w:pPr>
            <w:r>
              <w:rPr>
                <w:rFonts w:hint="eastAsia" w:ascii="仿宋" w:hAnsi="仿宋" w:eastAsia="仿宋"/>
                <w:spacing w:val="-6"/>
                <w:szCs w:val="21"/>
              </w:rPr>
              <w:t>轿厢限速器</w:t>
            </w:r>
            <w:r>
              <w:rPr>
                <w:rFonts w:ascii="仿宋" w:hAnsi="仿宋" w:eastAsia="仿宋"/>
                <w:spacing w:val="-6"/>
                <w:szCs w:val="21"/>
              </w:rPr>
              <w:t>—</w:t>
            </w:r>
            <w:r>
              <w:rPr>
                <w:rFonts w:hint="eastAsia" w:ascii="仿宋" w:hAnsi="仿宋" w:eastAsia="仿宋"/>
                <w:spacing w:val="-6"/>
                <w:szCs w:val="21"/>
              </w:rPr>
              <w:t>安全钳动作试验</w:t>
            </w:r>
          </w:p>
        </w:tc>
        <w:tc>
          <w:tcPr>
            <w:tcW w:w="5553"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轿厢空载，以检修速度下行，进行限速器</w:t>
            </w:r>
            <w:r>
              <w:rPr>
                <w:rFonts w:ascii="仿宋" w:hAnsi="仿宋" w:eastAsia="仿宋"/>
                <w:szCs w:val="21"/>
              </w:rPr>
              <w:t>-</w:t>
            </w:r>
            <w:r>
              <w:rPr>
                <w:rFonts w:hint="eastAsia" w:ascii="仿宋" w:hAnsi="仿宋" w:eastAsia="仿宋"/>
                <w:szCs w:val="21"/>
              </w:rPr>
              <w:t>安全钳联动试验，限速器</w:t>
            </w:r>
            <w:r>
              <w:rPr>
                <w:rFonts w:ascii="仿宋" w:hAnsi="仿宋" w:eastAsia="仿宋"/>
                <w:szCs w:val="21"/>
              </w:rPr>
              <w:t>-</w:t>
            </w:r>
            <w:r>
              <w:rPr>
                <w:rFonts w:hint="eastAsia" w:ascii="仿宋" w:hAnsi="仿宋" w:eastAsia="仿宋"/>
                <w:szCs w:val="21"/>
              </w:rPr>
              <w:t>安全钳动作应当可靠</w:t>
            </w:r>
          </w:p>
        </w:tc>
        <w:tc>
          <w:tcPr>
            <w:tcW w:w="1344"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6" w:type="dxa"/>
            <w:vAlign w:val="center"/>
          </w:tcPr>
          <w:p>
            <w:pPr>
              <w:snapToGrid w:val="0"/>
              <w:jc w:val="center"/>
              <w:rPr>
                <w:rFonts w:ascii="仿宋" w:hAnsi="仿宋" w:eastAsia="仿宋"/>
                <w:szCs w:val="21"/>
              </w:rPr>
            </w:pPr>
            <w:r>
              <w:rPr>
                <w:rFonts w:ascii="仿宋" w:hAnsi="仿宋" w:eastAsia="仿宋"/>
                <w:szCs w:val="21"/>
              </w:rPr>
              <w:t>43</w:t>
            </w:r>
          </w:p>
        </w:tc>
        <w:tc>
          <w:tcPr>
            <w:tcW w:w="585" w:type="dxa"/>
            <w:vMerge w:val="continue"/>
            <w:vAlign w:val="center"/>
          </w:tcPr>
          <w:p>
            <w:pPr>
              <w:snapToGrid w:val="0"/>
              <w:jc w:val="center"/>
              <w:rPr>
                <w:rFonts w:ascii="仿宋" w:hAnsi="仿宋" w:eastAsia="仿宋"/>
                <w:szCs w:val="21"/>
              </w:rPr>
            </w:pPr>
          </w:p>
        </w:tc>
        <w:tc>
          <w:tcPr>
            <w:tcW w:w="1108" w:type="dxa"/>
            <w:vAlign w:val="center"/>
          </w:tcPr>
          <w:p>
            <w:pPr>
              <w:snapToGrid w:val="0"/>
              <w:jc w:val="center"/>
              <w:rPr>
                <w:rFonts w:ascii="仿宋" w:hAnsi="仿宋" w:eastAsia="仿宋"/>
                <w:szCs w:val="21"/>
              </w:rPr>
            </w:pPr>
            <w:r>
              <w:rPr>
                <w:rFonts w:ascii="仿宋" w:hAnsi="仿宋" w:eastAsia="仿宋"/>
                <w:szCs w:val="21"/>
              </w:rPr>
              <w:t>8.5</w:t>
            </w:r>
            <w:r>
              <w:rPr>
                <w:rFonts w:hint="eastAsia" w:ascii="仿宋" w:hAnsi="仿宋" w:eastAsia="仿宋"/>
                <w:szCs w:val="21"/>
              </w:rPr>
              <w:t>对重（平衡）限速器</w:t>
            </w:r>
            <w:r>
              <w:rPr>
                <w:rFonts w:ascii="仿宋" w:hAnsi="仿宋" w:eastAsia="仿宋"/>
                <w:szCs w:val="21"/>
              </w:rPr>
              <w:t>—</w:t>
            </w:r>
            <w:r>
              <w:rPr>
                <w:rFonts w:hint="eastAsia" w:ascii="仿宋" w:hAnsi="仿宋" w:eastAsia="仿宋"/>
                <w:szCs w:val="21"/>
              </w:rPr>
              <w:t>安全钳动作试验</w:t>
            </w:r>
          </w:p>
        </w:tc>
        <w:tc>
          <w:tcPr>
            <w:tcW w:w="5553"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轿厢空载，以检修速度下行，进行限速器</w:t>
            </w:r>
            <w:r>
              <w:rPr>
                <w:rFonts w:ascii="仿宋" w:hAnsi="仿宋" w:eastAsia="仿宋"/>
                <w:szCs w:val="21"/>
              </w:rPr>
              <w:t>-</w:t>
            </w:r>
            <w:r>
              <w:rPr>
                <w:rFonts w:hint="eastAsia" w:ascii="仿宋" w:hAnsi="仿宋" w:eastAsia="仿宋"/>
                <w:szCs w:val="21"/>
              </w:rPr>
              <w:t>安全钳联动试验，限速器</w:t>
            </w:r>
            <w:r>
              <w:rPr>
                <w:rFonts w:ascii="仿宋" w:hAnsi="仿宋" w:eastAsia="仿宋"/>
                <w:szCs w:val="21"/>
              </w:rPr>
              <w:t>-</w:t>
            </w:r>
            <w:r>
              <w:rPr>
                <w:rFonts w:hint="eastAsia" w:ascii="仿宋" w:hAnsi="仿宋" w:eastAsia="仿宋"/>
                <w:szCs w:val="21"/>
              </w:rPr>
              <w:t>安全钳动作应当可靠</w:t>
            </w:r>
          </w:p>
        </w:tc>
        <w:tc>
          <w:tcPr>
            <w:tcW w:w="1344" w:type="dxa"/>
            <w:vAlign w:val="center"/>
          </w:tcPr>
          <w:p>
            <w:pPr>
              <w:snapToGrid w:val="0"/>
              <w:jc w:val="center"/>
              <w:rPr>
                <w:rFonts w:hint="eastAsia" w:ascii="仿宋" w:hAnsi="仿宋" w:eastAsia="仿宋"/>
                <w:szCs w:val="21"/>
                <w:lang w:val="en-US" w:eastAsia="zh-CN"/>
              </w:rPr>
            </w:pPr>
            <w:r>
              <w:rPr>
                <w:rFonts w:hint="eastAsia" w:ascii="仿宋" w:hAnsi="仿宋" w:eastAsia="仿宋"/>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446"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44</w:t>
            </w:r>
          </w:p>
        </w:tc>
        <w:tc>
          <w:tcPr>
            <w:tcW w:w="585" w:type="dxa"/>
            <w:vMerge w:val="continue"/>
            <w:tcBorders>
              <w:bottom w:val="single" w:color="auto" w:sz="12" w:space="0"/>
            </w:tcBorders>
            <w:vAlign w:val="center"/>
          </w:tcPr>
          <w:p>
            <w:pPr>
              <w:snapToGrid w:val="0"/>
              <w:jc w:val="center"/>
              <w:rPr>
                <w:rFonts w:ascii="仿宋" w:hAnsi="仿宋" w:eastAsia="仿宋"/>
                <w:szCs w:val="21"/>
              </w:rPr>
            </w:pPr>
          </w:p>
        </w:tc>
        <w:tc>
          <w:tcPr>
            <w:tcW w:w="1108"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8.6</w:t>
            </w:r>
          </w:p>
          <w:p>
            <w:pPr>
              <w:snapToGrid w:val="0"/>
              <w:jc w:val="center"/>
              <w:rPr>
                <w:rFonts w:ascii="仿宋" w:hAnsi="仿宋" w:eastAsia="仿宋"/>
                <w:szCs w:val="21"/>
              </w:rPr>
            </w:pPr>
            <w:r>
              <w:rPr>
                <w:rFonts w:hint="eastAsia" w:ascii="仿宋" w:hAnsi="仿宋" w:eastAsia="仿宋"/>
                <w:szCs w:val="21"/>
              </w:rPr>
              <w:t>运行试验</w:t>
            </w:r>
          </w:p>
        </w:tc>
        <w:tc>
          <w:tcPr>
            <w:tcW w:w="5553" w:type="dxa"/>
            <w:tcBorders>
              <w:bottom w:val="single" w:color="auto" w:sz="12" w:space="0"/>
            </w:tcBorders>
            <w:vAlign w:val="center"/>
          </w:tcPr>
          <w:p>
            <w:pPr>
              <w:snapToGrid w:val="0"/>
              <w:ind w:firstLine="409" w:firstLineChars="195"/>
              <w:rPr>
                <w:rFonts w:ascii="仿宋" w:hAnsi="仿宋" w:eastAsia="仿宋"/>
                <w:szCs w:val="21"/>
              </w:rPr>
            </w:pPr>
            <w:r>
              <w:rPr>
                <w:rFonts w:hint="eastAsia" w:ascii="仿宋" w:hAnsi="仿宋" w:eastAsia="仿宋"/>
                <w:szCs w:val="21"/>
              </w:rPr>
              <w:t>轿厢分别空载，满载，以正常运行速度上、下运行，呼梯、楼层显示等信号系统功能有效、指示正确、动作无误，轿厢平层良好，无异常现象发生，对于设有</w:t>
            </w:r>
            <w:r>
              <w:rPr>
                <w:rFonts w:ascii="仿宋" w:hAnsi="仿宋" w:eastAsia="仿宋"/>
                <w:szCs w:val="21"/>
              </w:rPr>
              <w:t>IC</w:t>
            </w:r>
            <w:r>
              <w:rPr>
                <w:rFonts w:hint="eastAsia" w:ascii="仿宋" w:hAnsi="仿宋" w:eastAsia="仿宋"/>
                <w:szCs w:val="21"/>
              </w:rPr>
              <w:t>卡系统的电梯，轿厢内的人员无需通过</w:t>
            </w:r>
            <w:r>
              <w:rPr>
                <w:rFonts w:ascii="仿宋" w:hAnsi="仿宋" w:eastAsia="仿宋"/>
                <w:szCs w:val="21"/>
              </w:rPr>
              <w:t>IC</w:t>
            </w:r>
            <w:r>
              <w:rPr>
                <w:rFonts w:hint="eastAsia" w:ascii="仿宋" w:hAnsi="仿宋" w:eastAsia="仿宋"/>
                <w:szCs w:val="21"/>
              </w:rPr>
              <w:t>卡系统即可到达建筑物的出口层，并且在电梯退出正常服务时，自动退出</w:t>
            </w:r>
            <w:r>
              <w:rPr>
                <w:rFonts w:ascii="仿宋" w:hAnsi="仿宋" w:eastAsia="仿宋"/>
                <w:szCs w:val="21"/>
              </w:rPr>
              <w:t>IC</w:t>
            </w:r>
            <w:r>
              <w:rPr>
                <w:rFonts w:hint="eastAsia" w:ascii="仿宋" w:hAnsi="仿宋" w:eastAsia="仿宋"/>
                <w:szCs w:val="21"/>
              </w:rPr>
              <w:t>卡功能</w:t>
            </w:r>
          </w:p>
        </w:tc>
        <w:tc>
          <w:tcPr>
            <w:tcW w:w="1344"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44"/>
                <w:szCs w:val="44"/>
              </w:rPr>
              <w:t>√</w:t>
            </w:r>
          </w:p>
        </w:tc>
      </w:tr>
    </w:tbl>
    <w:p>
      <w:pPr>
        <w:widowControl/>
        <w:jc w:val="left"/>
        <w:rPr>
          <w:rFonts w:ascii="仿宋" w:hAnsi="仿宋" w:eastAsia="仿宋"/>
          <w:szCs w:val="21"/>
        </w:rPr>
      </w:pPr>
    </w:p>
    <w:p>
      <w:pPr>
        <w:widowControl/>
        <w:jc w:val="left"/>
        <w:rPr>
          <w:rFonts w:ascii="仿宋" w:hAnsi="仿宋" w:eastAsia="仿宋"/>
          <w:szCs w:val="21"/>
        </w:rPr>
      </w:pPr>
    </w:p>
    <w:tbl>
      <w:tblPr>
        <w:tblStyle w:val="4"/>
        <w:tblW w:w="90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04"/>
        <w:gridCol w:w="1181"/>
        <w:gridCol w:w="5514"/>
        <w:gridCol w:w="13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tcBorders>
              <w:top w:val="single" w:color="auto" w:sz="12" w:space="0"/>
            </w:tcBorders>
            <w:vAlign w:val="center"/>
          </w:tcPr>
          <w:p>
            <w:pPr>
              <w:snapToGrid w:val="0"/>
              <w:jc w:val="center"/>
              <w:rPr>
                <w:rFonts w:ascii="仿宋" w:hAnsi="仿宋" w:eastAsia="仿宋"/>
                <w:szCs w:val="21"/>
              </w:rPr>
            </w:pPr>
            <w:r>
              <w:rPr>
                <w:rFonts w:ascii="仿宋" w:hAnsi="仿宋" w:eastAsia="仿宋"/>
                <w:szCs w:val="21"/>
              </w:rPr>
              <w:br w:type="page"/>
            </w:r>
            <w:r>
              <w:rPr>
                <w:rFonts w:hint="eastAsia" w:ascii="仿宋" w:hAnsi="仿宋" w:eastAsia="仿宋"/>
                <w:szCs w:val="21"/>
              </w:rPr>
              <w:t>序号</w:t>
            </w:r>
          </w:p>
        </w:tc>
        <w:tc>
          <w:tcPr>
            <w:tcW w:w="7299" w:type="dxa"/>
            <w:gridSpan w:val="3"/>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自检项目、内容与要求</w:t>
            </w:r>
          </w:p>
        </w:tc>
        <w:tc>
          <w:tcPr>
            <w:tcW w:w="1358" w:type="dxa"/>
            <w:tcBorders>
              <w:top w:val="single" w:color="auto" w:sz="12" w:space="0"/>
            </w:tcBorders>
            <w:vAlign w:val="center"/>
          </w:tcPr>
          <w:p>
            <w:pPr>
              <w:snapToGrid w:val="0"/>
              <w:jc w:val="center"/>
              <w:rPr>
                <w:rFonts w:ascii="仿宋" w:hAnsi="仿宋" w:eastAsia="仿宋"/>
                <w:szCs w:val="21"/>
              </w:rPr>
            </w:pPr>
            <w:r>
              <w:rPr>
                <w:rFonts w:hint="eastAsia" w:ascii="仿宋" w:hAnsi="仿宋" w:eastAsia="仿宋"/>
                <w:szCs w:val="21"/>
              </w:rPr>
              <w:t>自检结果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restart"/>
            <w:vAlign w:val="center"/>
          </w:tcPr>
          <w:p>
            <w:pPr>
              <w:snapToGrid w:val="0"/>
              <w:jc w:val="center"/>
              <w:rPr>
                <w:rFonts w:ascii="仿宋" w:hAnsi="仿宋" w:eastAsia="仿宋"/>
                <w:szCs w:val="21"/>
              </w:rPr>
            </w:pPr>
            <w:r>
              <w:rPr>
                <w:rFonts w:ascii="仿宋" w:hAnsi="仿宋" w:eastAsia="仿宋"/>
                <w:szCs w:val="21"/>
              </w:rPr>
              <w:t>45</w:t>
            </w:r>
          </w:p>
        </w:tc>
        <w:tc>
          <w:tcPr>
            <w:tcW w:w="604" w:type="dxa"/>
            <w:vMerge w:val="restart"/>
            <w:vAlign w:val="center"/>
          </w:tcPr>
          <w:p>
            <w:pPr>
              <w:snapToGrid w:val="0"/>
              <w:jc w:val="center"/>
              <w:rPr>
                <w:rFonts w:ascii="仿宋" w:hAnsi="仿宋" w:eastAsia="仿宋"/>
                <w:szCs w:val="21"/>
              </w:rPr>
            </w:pPr>
            <w:r>
              <w:rPr>
                <w:rFonts w:ascii="仿宋" w:hAnsi="仿宋" w:eastAsia="仿宋"/>
                <w:szCs w:val="21"/>
              </w:rPr>
              <w:t>8</w:t>
            </w:r>
          </w:p>
          <w:p>
            <w:pPr>
              <w:snapToGrid w:val="0"/>
              <w:jc w:val="center"/>
              <w:rPr>
                <w:rFonts w:ascii="仿宋" w:hAnsi="仿宋" w:eastAsia="仿宋"/>
                <w:szCs w:val="21"/>
              </w:rPr>
            </w:pPr>
            <w:r>
              <w:rPr>
                <w:rFonts w:hint="eastAsia" w:ascii="仿宋" w:hAnsi="仿宋" w:eastAsia="仿宋"/>
                <w:szCs w:val="21"/>
              </w:rPr>
              <w:t>试验</w:t>
            </w:r>
          </w:p>
        </w:tc>
        <w:tc>
          <w:tcPr>
            <w:tcW w:w="1181" w:type="dxa"/>
            <w:vMerge w:val="restart"/>
            <w:vAlign w:val="center"/>
          </w:tcPr>
          <w:p>
            <w:pPr>
              <w:snapToGrid w:val="0"/>
              <w:jc w:val="center"/>
              <w:rPr>
                <w:rFonts w:ascii="仿宋" w:hAnsi="仿宋" w:eastAsia="仿宋"/>
                <w:szCs w:val="21"/>
              </w:rPr>
            </w:pPr>
            <w:r>
              <w:rPr>
                <w:rFonts w:ascii="仿宋" w:hAnsi="仿宋" w:eastAsia="仿宋"/>
                <w:szCs w:val="21"/>
              </w:rPr>
              <w:t>8.7</w:t>
            </w:r>
            <w:r>
              <w:rPr>
                <w:rFonts w:hint="eastAsia" w:ascii="仿宋" w:hAnsi="仿宋" w:eastAsia="仿宋"/>
                <w:szCs w:val="21"/>
              </w:rPr>
              <w:t>应急救援试验</w:t>
            </w: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）在机房内或者紧急操作和动态测试装置上设有明晰的应急救援程序</w:t>
            </w:r>
          </w:p>
        </w:tc>
        <w:tc>
          <w:tcPr>
            <w:tcW w:w="135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continue"/>
            <w:vAlign w:val="center"/>
          </w:tcPr>
          <w:p>
            <w:pPr>
              <w:snapToGrid w:val="0"/>
              <w:jc w:val="center"/>
              <w:rPr>
                <w:rFonts w:ascii="仿宋" w:hAnsi="仿宋" w:eastAsia="仿宋"/>
                <w:szCs w:val="21"/>
              </w:rPr>
            </w:pPr>
          </w:p>
        </w:tc>
        <w:tc>
          <w:tcPr>
            <w:tcW w:w="604" w:type="dxa"/>
            <w:vMerge w:val="continue"/>
            <w:vAlign w:val="center"/>
          </w:tcPr>
          <w:p>
            <w:pPr>
              <w:snapToGrid w:val="0"/>
              <w:jc w:val="center"/>
              <w:rPr>
                <w:rFonts w:ascii="仿宋" w:hAnsi="仿宋" w:eastAsia="仿宋"/>
                <w:szCs w:val="21"/>
              </w:rPr>
            </w:pPr>
          </w:p>
        </w:tc>
        <w:tc>
          <w:tcPr>
            <w:tcW w:w="1181" w:type="dxa"/>
            <w:vMerge w:val="continue"/>
            <w:vAlign w:val="center"/>
          </w:tcPr>
          <w:p>
            <w:pPr>
              <w:snapToGrid w:val="0"/>
              <w:jc w:val="center"/>
              <w:rPr>
                <w:rFonts w:ascii="仿宋" w:hAnsi="仿宋" w:eastAsia="仿宋"/>
                <w:szCs w:val="21"/>
              </w:rPr>
            </w:pP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）建筑物内的救援通道保持畅通，以便相关人员无</w:t>
            </w:r>
          </w:p>
        </w:tc>
        <w:tc>
          <w:tcPr>
            <w:tcW w:w="135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Merge w:val="continue"/>
            <w:vAlign w:val="center"/>
          </w:tcPr>
          <w:p>
            <w:pPr>
              <w:snapToGrid w:val="0"/>
              <w:jc w:val="center"/>
              <w:rPr>
                <w:rFonts w:ascii="仿宋" w:hAnsi="仿宋" w:eastAsia="仿宋"/>
                <w:szCs w:val="21"/>
              </w:rPr>
            </w:pPr>
          </w:p>
        </w:tc>
        <w:tc>
          <w:tcPr>
            <w:tcW w:w="604" w:type="dxa"/>
            <w:vMerge w:val="continue"/>
            <w:vAlign w:val="center"/>
          </w:tcPr>
          <w:p>
            <w:pPr>
              <w:snapToGrid w:val="0"/>
              <w:jc w:val="center"/>
              <w:rPr>
                <w:rFonts w:ascii="仿宋" w:hAnsi="仿宋" w:eastAsia="仿宋"/>
                <w:szCs w:val="21"/>
              </w:rPr>
            </w:pPr>
          </w:p>
        </w:tc>
        <w:tc>
          <w:tcPr>
            <w:tcW w:w="1181" w:type="dxa"/>
            <w:vMerge w:val="continue"/>
            <w:vAlign w:val="center"/>
          </w:tcPr>
          <w:p>
            <w:pPr>
              <w:snapToGrid w:val="0"/>
              <w:jc w:val="center"/>
              <w:rPr>
                <w:rFonts w:ascii="仿宋" w:hAnsi="仿宋" w:eastAsia="仿宋"/>
                <w:szCs w:val="21"/>
              </w:rPr>
            </w:pPr>
          </w:p>
        </w:tc>
        <w:tc>
          <w:tcPr>
            <w:tcW w:w="5514" w:type="dxa"/>
            <w:vAlign w:val="center"/>
          </w:tcPr>
          <w:p>
            <w:pPr>
              <w:snapToGrid w:val="0"/>
              <w:rPr>
                <w:rFonts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）在各种载荷工况下，按照本条（</w:t>
            </w:r>
            <w:r>
              <w:rPr>
                <w:rFonts w:ascii="仿宋" w:hAnsi="仿宋" w:eastAsia="仿宋"/>
                <w:szCs w:val="21"/>
              </w:rPr>
              <w:t>1</w:t>
            </w:r>
            <w:r>
              <w:rPr>
                <w:rFonts w:hint="eastAsia" w:ascii="仿宋" w:hAnsi="仿宋" w:eastAsia="仿宋"/>
                <w:szCs w:val="21"/>
              </w:rPr>
              <w:t>）所述的救援程序实施操作，能够安全</w:t>
            </w:r>
            <w:r>
              <w:rPr>
                <w:rFonts w:ascii="仿宋" w:hAnsi="仿宋" w:eastAsia="仿宋"/>
                <w:szCs w:val="21"/>
              </w:rPr>
              <w:t>.</w:t>
            </w:r>
            <w:r>
              <w:rPr>
                <w:rFonts w:hint="eastAsia" w:ascii="仿宋" w:hAnsi="仿宋" w:eastAsia="仿宋"/>
                <w:szCs w:val="21"/>
              </w:rPr>
              <w:t>及时地解救被困人员</w:t>
            </w:r>
          </w:p>
        </w:tc>
        <w:tc>
          <w:tcPr>
            <w:tcW w:w="135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46</w:t>
            </w:r>
          </w:p>
        </w:tc>
        <w:tc>
          <w:tcPr>
            <w:tcW w:w="604" w:type="dxa"/>
            <w:vMerge w:val="continue"/>
            <w:vAlign w:val="center"/>
          </w:tcPr>
          <w:p>
            <w:pPr>
              <w:snapToGrid w:val="0"/>
              <w:jc w:val="center"/>
              <w:rPr>
                <w:rFonts w:ascii="仿宋" w:hAnsi="仿宋" w:eastAsia="仿宋"/>
                <w:szCs w:val="21"/>
              </w:rPr>
            </w:pPr>
          </w:p>
        </w:tc>
        <w:tc>
          <w:tcPr>
            <w:tcW w:w="1181" w:type="dxa"/>
            <w:vAlign w:val="center"/>
          </w:tcPr>
          <w:p>
            <w:pPr>
              <w:snapToGrid w:val="0"/>
              <w:jc w:val="center"/>
              <w:rPr>
                <w:rFonts w:ascii="仿宋" w:hAnsi="仿宋" w:eastAsia="仿宋"/>
                <w:szCs w:val="21"/>
              </w:rPr>
            </w:pPr>
            <w:r>
              <w:rPr>
                <w:rFonts w:ascii="仿宋" w:hAnsi="仿宋" w:eastAsia="仿宋"/>
                <w:szCs w:val="21"/>
              </w:rPr>
              <w:t>8.9</w:t>
            </w:r>
          </w:p>
          <w:p>
            <w:pPr>
              <w:snapToGrid w:val="0"/>
              <w:jc w:val="center"/>
              <w:rPr>
                <w:rFonts w:ascii="仿宋" w:hAnsi="仿宋" w:eastAsia="仿宋"/>
                <w:szCs w:val="21"/>
              </w:rPr>
            </w:pPr>
            <w:r>
              <w:rPr>
                <w:rFonts w:hint="eastAsia" w:ascii="仿宋" w:hAnsi="仿宋" w:eastAsia="仿宋"/>
                <w:szCs w:val="21"/>
              </w:rPr>
              <w:t>空载曳引检查</w:t>
            </w:r>
          </w:p>
        </w:tc>
        <w:tc>
          <w:tcPr>
            <w:tcW w:w="5514" w:type="dxa"/>
            <w:vAlign w:val="center"/>
          </w:tcPr>
          <w:p>
            <w:pPr>
              <w:snapToGrid w:val="0"/>
              <w:rPr>
                <w:rFonts w:ascii="仿宋" w:hAnsi="仿宋" w:eastAsia="仿宋"/>
                <w:szCs w:val="21"/>
              </w:rPr>
            </w:pPr>
            <w:r>
              <w:rPr>
                <w:rFonts w:hint="eastAsia" w:ascii="仿宋" w:hAnsi="仿宋" w:eastAsia="仿宋"/>
                <w:szCs w:val="21"/>
              </w:rPr>
              <w:t>当对重压在缓冲器上而曳引机按电梯上行方向旋转时，应当不能提升空载轿厢</w:t>
            </w:r>
          </w:p>
        </w:tc>
        <w:tc>
          <w:tcPr>
            <w:tcW w:w="135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vAlign w:val="center"/>
          </w:tcPr>
          <w:p>
            <w:pPr>
              <w:snapToGrid w:val="0"/>
              <w:jc w:val="center"/>
              <w:rPr>
                <w:rFonts w:ascii="仿宋" w:hAnsi="仿宋" w:eastAsia="仿宋"/>
                <w:szCs w:val="21"/>
              </w:rPr>
            </w:pPr>
            <w:r>
              <w:rPr>
                <w:rFonts w:ascii="仿宋" w:hAnsi="仿宋" w:eastAsia="仿宋"/>
                <w:szCs w:val="21"/>
              </w:rPr>
              <w:t>47</w:t>
            </w:r>
          </w:p>
        </w:tc>
        <w:tc>
          <w:tcPr>
            <w:tcW w:w="604" w:type="dxa"/>
            <w:vMerge w:val="continue"/>
            <w:vAlign w:val="center"/>
          </w:tcPr>
          <w:p>
            <w:pPr>
              <w:snapToGrid w:val="0"/>
              <w:jc w:val="center"/>
              <w:rPr>
                <w:rFonts w:ascii="仿宋" w:hAnsi="仿宋" w:eastAsia="仿宋"/>
                <w:szCs w:val="21"/>
              </w:rPr>
            </w:pPr>
          </w:p>
        </w:tc>
        <w:tc>
          <w:tcPr>
            <w:tcW w:w="1181" w:type="dxa"/>
            <w:vAlign w:val="center"/>
          </w:tcPr>
          <w:p>
            <w:pPr>
              <w:snapToGrid w:val="0"/>
              <w:jc w:val="center"/>
              <w:rPr>
                <w:rFonts w:ascii="仿宋" w:hAnsi="仿宋" w:eastAsia="仿宋"/>
                <w:szCs w:val="21"/>
              </w:rPr>
            </w:pPr>
            <w:r>
              <w:rPr>
                <w:rFonts w:ascii="仿宋" w:hAnsi="仿宋" w:eastAsia="仿宋"/>
                <w:szCs w:val="21"/>
              </w:rPr>
              <w:t>8.10</w:t>
            </w:r>
          </w:p>
          <w:p>
            <w:pPr>
              <w:snapToGrid w:val="0"/>
              <w:jc w:val="center"/>
              <w:rPr>
                <w:rFonts w:ascii="仿宋" w:hAnsi="仿宋" w:eastAsia="仿宋"/>
                <w:szCs w:val="21"/>
              </w:rPr>
            </w:pPr>
            <w:r>
              <w:rPr>
                <w:rFonts w:hint="eastAsia" w:ascii="仿宋" w:hAnsi="仿宋" w:eastAsia="仿宋"/>
                <w:szCs w:val="21"/>
              </w:rPr>
              <w:t>上行制动工况曳引检查</w:t>
            </w:r>
          </w:p>
        </w:tc>
        <w:tc>
          <w:tcPr>
            <w:tcW w:w="5514" w:type="dxa"/>
            <w:vAlign w:val="center"/>
          </w:tcPr>
          <w:p>
            <w:pPr>
              <w:snapToGrid w:val="0"/>
              <w:ind w:firstLine="409" w:firstLineChars="195"/>
              <w:rPr>
                <w:rFonts w:ascii="仿宋" w:hAnsi="仿宋" w:eastAsia="仿宋"/>
                <w:szCs w:val="21"/>
              </w:rPr>
            </w:pPr>
            <w:r>
              <w:rPr>
                <w:rFonts w:hint="eastAsia" w:ascii="仿宋" w:hAnsi="仿宋" w:eastAsia="仿宋"/>
                <w:szCs w:val="21"/>
              </w:rPr>
              <w:t>轿厢空载以正常运行速度上行时，切断电动机与制动器供电，轿厢应当被可靠制停，并且无明显变形和损坏</w:t>
            </w:r>
          </w:p>
        </w:tc>
        <w:tc>
          <w:tcPr>
            <w:tcW w:w="1358" w:type="dxa"/>
            <w:vAlign w:val="center"/>
          </w:tcPr>
          <w:p>
            <w:pPr>
              <w:snapToGrid w:val="0"/>
              <w:jc w:val="center"/>
              <w:rPr>
                <w:rFonts w:ascii="仿宋" w:hAnsi="仿宋" w:eastAsia="仿宋"/>
                <w:szCs w:val="21"/>
              </w:rPr>
            </w:pPr>
            <w:r>
              <w:rPr>
                <w:rFonts w:hint="eastAsia" w:ascii="仿宋" w:hAnsi="仿宋" w:eastAsia="仿宋"/>
                <w:sz w:val="44"/>
                <w:szCs w:val="4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7"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48</w:t>
            </w:r>
          </w:p>
        </w:tc>
        <w:tc>
          <w:tcPr>
            <w:tcW w:w="604" w:type="dxa"/>
            <w:vMerge w:val="continue"/>
            <w:tcBorders>
              <w:bottom w:val="single" w:color="auto" w:sz="12" w:space="0"/>
            </w:tcBorders>
            <w:vAlign w:val="center"/>
          </w:tcPr>
          <w:p>
            <w:pPr>
              <w:snapToGrid w:val="0"/>
              <w:jc w:val="center"/>
              <w:rPr>
                <w:rFonts w:ascii="仿宋" w:hAnsi="仿宋" w:eastAsia="仿宋"/>
                <w:szCs w:val="21"/>
              </w:rPr>
            </w:pPr>
          </w:p>
        </w:tc>
        <w:tc>
          <w:tcPr>
            <w:tcW w:w="1181" w:type="dxa"/>
            <w:tcBorders>
              <w:bottom w:val="single" w:color="auto" w:sz="12" w:space="0"/>
            </w:tcBorders>
            <w:vAlign w:val="center"/>
          </w:tcPr>
          <w:p>
            <w:pPr>
              <w:snapToGrid w:val="0"/>
              <w:jc w:val="center"/>
              <w:rPr>
                <w:rFonts w:ascii="仿宋" w:hAnsi="仿宋" w:eastAsia="仿宋"/>
                <w:szCs w:val="21"/>
              </w:rPr>
            </w:pPr>
            <w:r>
              <w:rPr>
                <w:rFonts w:ascii="仿宋" w:hAnsi="仿宋" w:eastAsia="仿宋"/>
                <w:szCs w:val="21"/>
              </w:rPr>
              <w:t>8.13</w:t>
            </w:r>
          </w:p>
          <w:p>
            <w:pPr>
              <w:snapToGrid w:val="0"/>
              <w:jc w:val="center"/>
              <w:rPr>
                <w:rFonts w:ascii="仿宋" w:hAnsi="仿宋" w:eastAsia="仿宋"/>
                <w:szCs w:val="21"/>
              </w:rPr>
            </w:pPr>
            <w:r>
              <w:rPr>
                <w:rFonts w:hint="eastAsia" w:ascii="仿宋" w:hAnsi="仿宋" w:eastAsia="仿宋"/>
                <w:szCs w:val="21"/>
              </w:rPr>
              <w:t>制动</w:t>
            </w:r>
          </w:p>
          <w:p>
            <w:pPr>
              <w:snapToGrid w:val="0"/>
              <w:jc w:val="center"/>
              <w:rPr>
                <w:rFonts w:ascii="仿宋" w:hAnsi="仿宋" w:eastAsia="仿宋"/>
                <w:szCs w:val="21"/>
              </w:rPr>
            </w:pPr>
            <w:r>
              <w:rPr>
                <w:rFonts w:hint="eastAsia" w:ascii="仿宋" w:hAnsi="仿宋" w:eastAsia="仿宋"/>
                <w:szCs w:val="21"/>
              </w:rPr>
              <w:t>试验</w:t>
            </w:r>
          </w:p>
        </w:tc>
        <w:tc>
          <w:tcPr>
            <w:tcW w:w="5514" w:type="dxa"/>
            <w:tcBorders>
              <w:bottom w:val="single" w:color="auto" w:sz="12" w:space="0"/>
            </w:tcBorders>
            <w:vAlign w:val="center"/>
          </w:tcPr>
          <w:p>
            <w:pPr>
              <w:snapToGrid w:val="0"/>
              <w:rPr>
                <w:rFonts w:ascii="仿宋" w:hAnsi="仿宋" w:eastAsia="仿宋"/>
                <w:szCs w:val="21"/>
              </w:rPr>
            </w:pPr>
            <w:r>
              <w:rPr>
                <w:rFonts w:hint="eastAsia" w:ascii="仿宋" w:hAnsi="仿宋" w:eastAsia="仿宋"/>
                <w:szCs w:val="21"/>
              </w:rPr>
              <w:t>轿厢装载</w:t>
            </w:r>
            <w:r>
              <w:rPr>
                <w:rFonts w:ascii="仿宋" w:hAnsi="仿宋" w:eastAsia="仿宋"/>
                <w:szCs w:val="21"/>
              </w:rPr>
              <w:t>1.25</w:t>
            </w:r>
            <w:r>
              <w:rPr>
                <w:rFonts w:hint="eastAsia" w:ascii="仿宋" w:hAnsi="仿宋" w:eastAsia="仿宋"/>
                <w:szCs w:val="21"/>
              </w:rPr>
              <w:t>倍额定载重量，以正常运行速度下行时，切断电动机与制动器供电，制动器应当能够使驱动主机停止运转，试验之后轿厢应无明显变形和损坏</w:t>
            </w:r>
          </w:p>
        </w:tc>
        <w:tc>
          <w:tcPr>
            <w:tcW w:w="1358" w:type="dxa"/>
            <w:tcBorders>
              <w:bottom w:val="single" w:color="auto" w:sz="12" w:space="0"/>
            </w:tcBorders>
            <w:vAlign w:val="center"/>
          </w:tcPr>
          <w:p>
            <w:pPr>
              <w:snapToGrid w:val="0"/>
              <w:jc w:val="center"/>
              <w:rPr>
                <w:rFonts w:ascii="仿宋" w:hAnsi="仿宋" w:eastAsia="仿宋"/>
                <w:szCs w:val="21"/>
              </w:rPr>
            </w:pPr>
            <w:r>
              <w:rPr>
                <w:rFonts w:hint="eastAsia" w:ascii="仿宋" w:hAnsi="仿宋" w:eastAsia="仿宋"/>
                <w:sz w:val="44"/>
                <w:szCs w:val="44"/>
              </w:rPr>
              <w:t>√</w:t>
            </w:r>
          </w:p>
        </w:tc>
      </w:tr>
    </w:tbl>
    <w:p>
      <w:pPr>
        <w:widowControl/>
        <w:jc w:val="left"/>
        <w:rPr>
          <w:rFonts w:ascii="仿宋" w:hAnsi="仿宋" w:eastAsia="仿宋"/>
          <w:szCs w:val="21"/>
        </w:rPr>
      </w:pPr>
      <w:r>
        <w:rPr>
          <w:rFonts w:hint="eastAsia" w:ascii="仿宋" w:hAnsi="仿宋" w:eastAsia="仿宋"/>
          <w:szCs w:val="21"/>
        </w:rPr>
        <w:t>注：</w:t>
      </w:r>
      <w:r>
        <w:rPr>
          <w:rFonts w:ascii="仿宋" w:hAnsi="仿宋" w:eastAsia="仿宋"/>
          <w:szCs w:val="21"/>
        </w:rPr>
        <w:t>1</w:t>
      </w:r>
      <w:r>
        <w:rPr>
          <w:rFonts w:hint="eastAsia" w:ascii="仿宋" w:hAnsi="仿宋" w:eastAsia="仿宋"/>
          <w:szCs w:val="21"/>
        </w:rPr>
        <w:t>、标注※的项目不作为无机房电梯检验项目。</w:t>
      </w:r>
    </w:p>
    <w:p>
      <w:pPr>
        <w:widowControl/>
        <w:ind w:left="735" w:hanging="735" w:hangingChars="350"/>
        <w:jc w:val="left"/>
        <w:rPr>
          <w:rFonts w:ascii="仿宋" w:hAnsi="仿宋" w:eastAsia="仿宋"/>
          <w:szCs w:val="21"/>
        </w:rPr>
      </w:pPr>
      <w:r>
        <w:rPr>
          <w:rFonts w:ascii="仿宋" w:hAnsi="仿宋" w:eastAsia="仿宋"/>
          <w:szCs w:val="21"/>
        </w:rPr>
        <w:t xml:space="preserve">    2</w:t>
      </w:r>
      <w:r>
        <w:rPr>
          <w:rFonts w:hint="eastAsia" w:ascii="仿宋" w:hAnsi="仿宋" w:eastAsia="仿宋"/>
          <w:szCs w:val="21"/>
        </w:rPr>
        <w:t>、标注★的项目为根据有关规定，对于允许按照</w:t>
      </w:r>
      <w:r>
        <w:rPr>
          <w:rFonts w:ascii="仿宋" w:hAnsi="仿宋" w:eastAsia="仿宋"/>
          <w:szCs w:val="21"/>
        </w:rPr>
        <w:t>GB7588-1995</w:t>
      </w:r>
      <w:r>
        <w:rPr>
          <w:rFonts w:hint="eastAsia" w:ascii="仿宋" w:hAnsi="仿宋" w:eastAsia="仿宋"/>
          <w:szCs w:val="21"/>
        </w:rPr>
        <w:t>及更早期标准生产的电梯。可以不检验、或者可以按照《电梯监督检验规程》（国质检锅【</w:t>
      </w:r>
      <w:r>
        <w:rPr>
          <w:rFonts w:ascii="仿宋" w:hAnsi="仿宋" w:eastAsia="仿宋"/>
          <w:szCs w:val="21"/>
        </w:rPr>
        <w:t>2002</w:t>
      </w:r>
      <w:r>
        <w:rPr>
          <w:rFonts w:hint="eastAsia" w:ascii="仿宋" w:hAnsi="仿宋" w:eastAsia="仿宋"/>
          <w:szCs w:val="21"/>
        </w:rPr>
        <w:t>】）</w:t>
      </w:r>
      <w:r>
        <w:rPr>
          <w:rFonts w:ascii="仿宋" w:hAnsi="仿宋" w:eastAsia="仿宋"/>
          <w:szCs w:val="21"/>
        </w:rPr>
        <w:t>1</w:t>
      </w:r>
      <w:r>
        <w:rPr>
          <w:rFonts w:hint="eastAsia" w:ascii="仿宋" w:hAnsi="仿宋" w:eastAsia="仿宋"/>
          <w:szCs w:val="21"/>
        </w:rPr>
        <w:t>号中的有关规定进行检验的项目。其中条纹序号为</w:t>
      </w:r>
      <w:r>
        <w:rPr>
          <w:rFonts w:ascii="仿宋" w:hAnsi="仿宋" w:eastAsia="仿宋"/>
          <w:szCs w:val="21"/>
        </w:rPr>
        <w:t>2.7</w:t>
      </w:r>
      <w:r>
        <w:rPr>
          <w:rFonts w:hint="eastAsia" w:ascii="仿宋" w:hAnsi="仿宋" w:eastAsia="仿宋"/>
          <w:szCs w:val="21"/>
        </w:rPr>
        <w:t>（</w:t>
      </w:r>
      <w:r>
        <w:rPr>
          <w:rFonts w:ascii="仿宋" w:hAnsi="仿宋" w:eastAsia="仿宋"/>
          <w:szCs w:val="21"/>
        </w:rPr>
        <w:t>4</w:t>
      </w:r>
      <w:r>
        <w:rPr>
          <w:rFonts w:hint="eastAsia" w:ascii="仿宋" w:hAnsi="仿宋" w:eastAsia="仿宋"/>
          <w:szCs w:val="21"/>
        </w:rPr>
        <w:t>）的项目，仅指可拆卸盘车手轮的电气安全装置可以不检验。</w:t>
      </w:r>
    </w:p>
    <w:p>
      <w:pPr>
        <w:widowControl/>
        <w:ind w:left="630" w:leftChars="200" w:hanging="210" w:hangingChars="100"/>
        <w:jc w:val="left"/>
        <w:rPr>
          <w:rFonts w:ascii="仿宋" w:hAnsi="仿宋" w:eastAsia="仿宋"/>
          <w:szCs w:val="21"/>
        </w:rPr>
      </w:pPr>
      <w:r>
        <w:rPr>
          <w:rFonts w:ascii="仿宋" w:hAnsi="仿宋" w:eastAsia="仿宋"/>
          <w:szCs w:val="21"/>
        </w:rPr>
        <w:t>3.</w:t>
      </w:r>
      <w:r>
        <w:rPr>
          <w:rFonts w:hint="eastAsia" w:ascii="仿宋" w:hAnsi="仿宋" w:eastAsia="仿宋"/>
          <w:szCs w:val="21"/>
        </w:rPr>
        <w:t>一般情况下，除本报告序号为</w:t>
      </w:r>
      <w:r>
        <w:rPr>
          <w:rFonts w:ascii="仿宋" w:hAnsi="仿宋" w:eastAsia="仿宋"/>
          <w:szCs w:val="21"/>
        </w:rPr>
        <w:t>2.8</w:t>
      </w:r>
      <w:r>
        <w:rPr>
          <w:rFonts w:hint="eastAsia" w:ascii="仿宋" w:hAnsi="仿宋" w:eastAsia="仿宋"/>
          <w:szCs w:val="21"/>
        </w:rPr>
        <w:t>（</w:t>
      </w:r>
      <w:r>
        <w:rPr>
          <w:rFonts w:ascii="仿宋" w:hAnsi="仿宋" w:eastAsia="仿宋"/>
          <w:szCs w:val="21"/>
        </w:rPr>
        <w:t>a</w:t>
      </w:r>
      <w:r>
        <w:rPr>
          <w:rFonts w:hint="eastAsia" w:ascii="仿宋" w:hAnsi="仿宋" w:eastAsia="仿宋"/>
          <w:szCs w:val="21"/>
        </w:rPr>
        <w:t>）。</w:t>
      </w:r>
      <w:r>
        <w:rPr>
          <w:rFonts w:ascii="仿宋" w:hAnsi="仿宋" w:eastAsia="仿宋"/>
          <w:szCs w:val="21"/>
        </w:rPr>
        <w:t>7.1-7.3,7.4</w:t>
      </w:r>
      <w:r>
        <w:rPr>
          <w:rFonts w:hint="eastAsia" w:ascii="仿宋" w:hAnsi="仿宋" w:eastAsia="仿宋"/>
          <w:szCs w:val="21"/>
        </w:rPr>
        <w:t>（</w:t>
      </w:r>
      <w:r>
        <w:rPr>
          <w:rFonts w:ascii="仿宋" w:hAnsi="仿宋" w:eastAsia="仿宋"/>
          <w:szCs w:val="21"/>
        </w:rPr>
        <w:t>2</w:t>
      </w:r>
      <w:r>
        <w:rPr>
          <w:rFonts w:hint="eastAsia" w:ascii="仿宋" w:hAnsi="仿宋" w:eastAsia="仿宋"/>
          <w:szCs w:val="21"/>
        </w:rPr>
        <w:t>）的检验项目之外，其余项目适用于有机房曳引驱动电梯，除本报告序号为</w:t>
      </w:r>
      <w:r>
        <w:rPr>
          <w:rFonts w:ascii="仿宋" w:hAnsi="仿宋" w:eastAsia="仿宋"/>
          <w:szCs w:val="21"/>
        </w:rPr>
        <w:t>2.1</w:t>
      </w:r>
      <w:r>
        <w:rPr>
          <w:rFonts w:hint="eastAsia" w:ascii="仿宋" w:hAnsi="仿宋" w:eastAsia="仿宋"/>
          <w:szCs w:val="21"/>
        </w:rPr>
        <w:t>（</w:t>
      </w:r>
      <w:r>
        <w:rPr>
          <w:rFonts w:ascii="仿宋" w:hAnsi="仿宋" w:eastAsia="仿宋"/>
          <w:szCs w:val="21"/>
        </w:rPr>
        <w:t>3</w:t>
      </w:r>
      <w:r>
        <w:rPr>
          <w:rFonts w:hint="eastAsia" w:ascii="仿宋" w:hAnsi="仿宋" w:eastAsia="仿宋"/>
          <w:szCs w:val="21"/>
        </w:rPr>
        <w:t>）</w:t>
      </w:r>
      <w:r>
        <w:rPr>
          <w:rFonts w:ascii="仿宋" w:hAnsi="仿宋" w:eastAsia="仿宋"/>
          <w:szCs w:val="21"/>
        </w:rPr>
        <w:t>.2.7(4)</w:t>
      </w:r>
      <w:r>
        <w:rPr>
          <w:rFonts w:hint="eastAsia" w:ascii="仿宋" w:hAnsi="仿宋" w:eastAsia="仿宋"/>
          <w:szCs w:val="21"/>
        </w:rPr>
        <w:t>的检验项目之外，其余项目适用于无机房曳引驱动电梯</w:t>
      </w:r>
    </w:p>
    <w:p>
      <w:pPr>
        <w:widowControl/>
        <w:ind w:left="630" w:leftChars="200" w:hanging="210" w:hangingChars="100"/>
        <w:jc w:val="left"/>
        <w:rPr>
          <w:rFonts w:ascii="仿宋" w:hAnsi="仿宋" w:eastAsia="仿宋"/>
          <w:szCs w:val="21"/>
        </w:rPr>
      </w:pPr>
      <w:r>
        <w:rPr>
          <w:rFonts w:ascii="仿宋" w:hAnsi="仿宋" w:eastAsia="仿宋"/>
          <w:szCs w:val="21"/>
        </w:rPr>
        <w:t>4.</w:t>
      </w:r>
      <w:r>
        <w:rPr>
          <w:rFonts w:hint="eastAsia" w:ascii="仿宋" w:hAnsi="仿宋" w:eastAsia="仿宋"/>
          <w:szCs w:val="21"/>
        </w:rPr>
        <w:t>对于标有☆的项目，如果按照《电梯监督检验和定期检验规则</w:t>
      </w:r>
      <w:r>
        <w:rPr>
          <w:rFonts w:ascii="仿宋" w:hAnsi="仿宋" w:eastAsia="仿宋"/>
          <w:szCs w:val="21"/>
        </w:rPr>
        <w:t>—</w:t>
      </w:r>
      <w:r>
        <w:rPr>
          <w:rFonts w:hint="eastAsia" w:ascii="仿宋" w:hAnsi="仿宋" w:eastAsia="仿宋"/>
          <w:szCs w:val="21"/>
        </w:rPr>
        <w:t>曳引与强制驱动电梯》（</w:t>
      </w:r>
      <w:r>
        <w:rPr>
          <w:rFonts w:ascii="仿宋" w:hAnsi="仿宋" w:eastAsia="仿宋"/>
          <w:szCs w:val="21"/>
        </w:rPr>
        <w:t>TSG 7001-2009;</w:t>
      </w:r>
      <w:r>
        <w:rPr>
          <w:rFonts w:hint="eastAsia" w:ascii="仿宋" w:hAnsi="仿宋" w:eastAsia="仿宋"/>
          <w:szCs w:val="21"/>
        </w:rPr>
        <w:t>包含第</w:t>
      </w:r>
      <w:r>
        <w:rPr>
          <w:rFonts w:ascii="仿宋" w:hAnsi="仿宋" w:eastAsia="仿宋"/>
          <w:szCs w:val="21"/>
        </w:rPr>
        <w:t>2</w:t>
      </w:r>
      <w:r>
        <w:rPr>
          <w:rFonts w:hint="eastAsia" w:ascii="仿宋" w:hAnsi="仿宋" w:eastAsia="仿宋"/>
          <w:szCs w:val="21"/>
        </w:rPr>
        <w:t>号修改单）进行过监督检验，则定期检验时应当进行检验。</w:t>
      </w: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630" w:leftChars="200" w:hanging="210" w:hangingChars="100"/>
        <w:jc w:val="left"/>
        <w:rPr>
          <w:rFonts w:ascii="仿宋" w:hAnsi="仿宋" w:eastAsia="仿宋"/>
          <w:szCs w:val="21"/>
        </w:rPr>
      </w:pPr>
    </w:p>
    <w:p>
      <w:pPr>
        <w:widowControl/>
        <w:ind w:left="740" w:leftChars="200" w:hanging="320" w:hangingChars="100"/>
        <w:jc w:val="left"/>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1</w:t>
      </w:r>
    </w:p>
    <w:p>
      <w:pPr>
        <w:ind w:firstLine="2396" w:firstLineChars="597"/>
        <w:rPr>
          <w:rFonts w:ascii="仿宋" w:hAnsi="仿宋" w:eastAsia="仿宋"/>
          <w:b/>
          <w:spacing w:val="20"/>
          <w:kern w:val="8"/>
          <w:sz w:val="36"/>
          <w:szCs w:val="36"/>
        </w:rPr>
      </w:pPr>
      <w:r>
        <w:rPr>
          <w:rFonts w:hint="eastAsia" w:ascii="仿宋" w:hAnsi="仿宋" w:eastAsia="仿宋"/>
          <w:b/>
          <w:spacing w:val="20"/>
          <w:kern w:val="8"/>
          <w:sz w:val="36"/>
          <w:szCs w:val="36"/>
        </w:rPr>
        <w:t>电梯限速器整定校验报告</w:t>
      </w:r>
    </w:p>
    <w:tbl>
      <w:tblPr>
        <w:tblStyle w:val="4"/>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689"/>
        <w:gridCol w:w="2531"/>
        <w:gridCol w:w="2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使用单位</w:t>
            </w:r>
          </w:p>
        </w:tc>
        <w:tc>
          <w:tcPr>
            <w:tcW w:w="7456" w:type="dxa"/>
            <w:gridSpan w:val="3"/>
            <w:vAlign w:val="center"/>
          </w:tcPr>
          <w:p>
            <w:pPr>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校验单位</w:t>
            </w:r>
          </w:p>
        </w:tc>
        <w:tc>
          <w:tcPr>
            <w:tcW w:w="2689" w:type="dxa"/>
            <w:vAlign w:val="center"/>
          </w:tcPr>
          <w:p>
            <w:pPr>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电梯设备编号</w:t>
            </w:r>
          </w:p>
        </w:tc>
        <w:tc>
          <w:tcPr>
            <w:tcW w:w="2236" w:type="dxa"/>
            <w:vAlign w:val="center"/>
          </w:tcPr>
          <w:p>
            <w:pPr>
              <w:ind w:firstLine="420" w:firstLineChars="200"/>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使用地点</w:t>
            </w:r>
          </w:p>
        </w:tc>
        <w:tc>
          <w:tcPr>
            <w:tcW w:w="2689" w:type="dxa"/>
            <w:vAlign w:val="center"/>
          </w:tcPr>
          <w:p>
            <w:pPr>
              <w:ind w:firstLine="840" w:firstLineChars="40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限速器制造单位</w:t>
            </w:r>
          </w:p>
        </w:tc>
        <w:tc>
          <w:tcPr>
            <w:tcW w:w="2236" w:type="dxa"/>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合格标志编号</w:t>
            </w:r>
          </w:p>
        </w:tc>
        <w:tc>
          <w:tcPr>
            <w:tcW w:w="2689" w:type="dxa"/>
            <w:vAlign w:val="center"/>
          </w:tcPr>
          <w:p>
            <w:pPr>
              <w:ind w:firstLine="525" w:firstLineChars="25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限速器出厂编号</w:t>
            </w:r>
          </w:p>
        </w:tc>
        <w:tc>
          <w:tcPr>
            <w:tcW w:w="2236" w:type="dxa"/>
            <w:vAlign w:val="cente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520" w:type="dxa"/>
            <w:vAlign w:val="center"/>
          </w:tcPr>
          <w:p>
            <w:pPr>
              <w:ind w:firstLine="420" w:firstLineChars="200"/>
              <w:rPr>
                <w:rFonts w:ascii="仿宋" w:hAnsi="仿宋" w:eastAsia="仿宋"/>
                <w:szCs w:val="21"/>
              </w:rPr>
            </w:pPr>
            <w:r>
              <w:rPr>
                <w:rFonts w:hint="eastAsia" w:ascii="仿宋" w:hAnsi="仿宋" w:eastAsia="仿宋"/>
                <w:szCs w:val="21"/>
              </w:rPr>
              <w:t>电梯额定速度</w:t>
            </w:r>
          </w:p>
        </w:tc>
        <w:tc>
          <w:tcPr>
            <w:tcW w:w="2689" w:type="dxa"/>
            <w:vAlign w:val="center"/>
          </w:tcPr>
          <w:p>
            <w:pPr>
              <w:ind w:firstLine="525" w:firstLineChars="250"/>
              <w:rPr>
                <w:rFonts w:ascii="仿宋" w:hAnsi="仿宋" w:eastAsia="仿宋"/>
                <w:szCs w:val="21"/>
              </w:rPr>
            </w:pPr>
            <w:r>
              <w:rPr>
                <w:rFonts w:ascii="仿宋" w:hAnsi="仿宋" w:eastAsia="仿宋"/>
                <w:szCs w:val="21"/>
              </w:rPr>
              <w:t xml:space="preserve">  </w:t>
            </w:r>
          </w:p>
        </w:tc>
        <w:tc>
          <w:tcPr>
            <w:tcW w:w="2531" w:type="dxa"/>
            <w:vAlign w:val="center"/>
          </w:tcPr>
          <w:p>
            <w:pPr>
              <w:ind w:firstLine="525" w:firstLineChars="250"/>
              <w:rPr>
                <w:rFonts w:ascii="仿宋" w:hAnsi="仿宋" w:eastAsia="仿宋"/>
                <w:szCs w:val="21"/>
              </w:rPr>
            </w:pPr>
            <w:r>
              <w:rPr>
                <w:rFonts w:hint="eastAsia" w:ascii="仿宋" w:hAnsi="仿宋" w:eastAsia="仿宋"/>
                <w:szCs w:val="21"/>
              </w:rPr>
              <w:t>限速器型号</w:t>
            </w:r>
          </w:p>
        </w:tc>
        <w:tc>
          <w:tcPr>
            <w:tcW w:w="2236" w:type="dxa"/>
            <w:vAlign w:val="center"/>
          </w:tcPr>
          <w:p>
            <w:pPr>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电气动作速度（下行）</w:t>
            </w:r>
          </w:p>
        </w:tc>
        <w:tc>
          <w:tcPr>
            <w:tcW w:w="2689" w:type="dxa"/>
            <w:vAlign w:val="center"/>
          </w:tcPr>
          <w:p>
            <w:pPr>
              <w:ind w:firstLine="1470" w:firstLineChars="700"/>
              <w:rPr>
                <w:rFonts w:ascii="仿宋" w:hAnsi="仿宋" w:eastAsia="仿宋"/>
                <w:szCs w:val="21"/>
              </w:rPr>
            </w:pPr>
            <w:r>
              <w:rPr>
                <w:rFonts w:ascii="仿宋" w:hAnsi="仿宋" w:eastAsia="仿宋"/>
                <w:szCs w:val="21"/>
              </w:rPr>
              <w:t>m/s</w:t>
            </w:r>
          </w:p>
        </w:tc>
        <w:tc>
          <w:tcPr>
            <w:tcW w:w="2531" w:type="dxa"/>
            <w:vAlign w:val="center"/>
          </w:tcPr>
          <w:p>
            <w:pPr>
              <w:jc w:val="center"/>
              <w:rPr>
                <w:rFonts w:ascii="仿宋" w:hAnsi="仿宋" w:eastAsia="仿宋"/>
                <w:szCs w:val="21"/>
              </w:rPr>
            </w:pPr>
            <w:r>
              <w:rPr>
                <w:rFonts w:hint="eastAsia" w:ascii="仿宋" w:hAnsi="仿宋" w:eastAsia="仿宋"/>
                <w:szCs w:val="21"/>
              </w:rPr>
              <w:t>机械动作速度（下行）</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电气动作速度（上行）</w:t>
            </w:r>
          </w:p>
        </w:tc>
        <w:tc>
          <w:tcPr>
            <w:tcW w:w="2689" w:type="dxa"/>
            <w:vAlign w:val="center"/>
          </w:tcPr>
          <w:p>
            <w:pPr>
              <w:ind w:firstLine="1470" w:firstLineChars="700"/>
              <w:rPr>
                <w:rFonts w:ascii="仿宋" w:hAnsi="仿宋" w:eastAsia="仿宋"/>
                <w:szCs w:val="21"/>
              </w:rPr>
            </w:pPr>
            <w:r>
              <w:rPr>
                <w:rFonts w:ascii="仿宋" w:hAnsi="仿宋" w:eastAsia="仿宋"/>
                <w:szCs w:val="21"/>
              </w:rPr>
              <w:t>m/s</w:t>
            </w:r>
          </w:p>
        </w:tc>
        <w:tc>
          <w:tcPr>
            <w:tcW w:w="2531" w:type="dxa"/>
            <w:vAlign w:val="center"/>
          </w:tcPr>
          <w:p>
            <w:pPr>
              <w:jc w:val="center"/>
              <w:rPr>
                <w:rFonts w:ascii="仿宋" w:hAnsi="仿宋" w:eastAsia="仿宋"/>
                <w:szCs w:val="21"/>
              </w:rPr>
            </w:pPr>
            <w:r>
              <w:rPr>
                <w:rFonts w:hint="eastAsia" w:ascii="仿宋" w:hAnsi="仿宋" w:eastAsia="仿宋"/>
                <w:szCs w:val="21"/>
              </w:rPr>
              <w:t>机械动作速度（上行）</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外观检查</w:t>
            </w:r>
          </w:p>
        </w:tc>
        <w:tc>
          <w:tcPr>
            <w:tcW w:w="2689" w:type="dxa"/>
            <w:vAlign w:val="center"/>
          </w:tcPr>
          <w:p>
            <w:pPr>
              <w:ind w:firstLine="840" w:firstLineChars="400"/>
              <w:rPr>
                <w:rFonts w:ascii="仿宋" w:hAnsi="仿宋" w:eastAsia="仿宋"/>
                <w:szCs w:val="21"/>
              </w:rPr>
            </w:pPr>
          </w:p>
        </w:tc>
        <w:tc>
          <w:tcPr>
            <w:tcW w:w="2531" w:type="dxa"/>
            <w:vAlign w:val="center"/>
          </w:tcPr>
          <w:p>
            <w:pPr>
              <w:jc w:val="center"/>
              <w:rPr>
                <w:rFonts w:ascii="仿宋" w:hAnsi="仿宋" w:eastAsia="仿宋"/>
                <w:szCs w:val="21"/>
              </w:rPr>
            </w:pPr>
            <w:r>
              <w:rPr>
                <w:rFonts w:hint="eastAsia" w:ascii="仿宋" w:hAnsi="仿宋" w:eastAsia="仿宋"/>
                <w:szCs w:val="21"/>
              </w:rPr>
              <w:t>封记检查</w:t>
            </w:r>
          </w:p>
        </w:tc>
        <w:tc>
          <w:tcPr>
            <w:tcW w:w="2236" w:type="dxa"/>
            <w:vAlign w:val="center"/>
          </w:tcPr>
          <w:p>
            <w:pPr>
              <w:ind w:firstLine="105" w:firstLineChars="50"/>
              <w:rPr>
                <w:rFonts w:ascii="仿宋" w:hAnsi="仿宋" w:eastAsia="仿宋"/>
                <w:szCs w:val="21"/>
              </w:rPr>
            </w:pPr>
            <w:r>
              <w:rPr>
                <w:rFonts w:ascii="仿宋" w:hAnsi="仿宋" w:eastAsia="仿宋"/>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6" w:hRule="atLeast"/>
          <w:jc w:val="center"/>
        </w:trPr>
        <w:tc>
          <w:tcPr>
            <w:tcW w:w="9976" w:type="dxa"/>
            <w:gridSpan w:val="4"/>
            <w:vAlign w:val="center"/>
          </w:tcPr>
          <w:p>
            <w:pPr>
              <w:ind w:firstLine="105" w:firstLineChars="50"/>
              <w:rPr>
                <w:rFonts w:ascii="仿宋" w:hAnsi="仿宋" w:eastAsia="仿宋"/>
                <w:szCs w:val="21"/>
              </w:rPr>
            </w:pPr>
            <w:r>
              <w:rPr>
                <w:rFonts w:hint="eastAsia" w:ascii="仿宋" w:hAnsi="仿宋" w:eastAsia="仿宋"/>
                <w:szCs w:val="21"/>
              </w:rPr>
              <w:t>整定校验依据</w:t>
            </w:r>
          </w:p>
          <w:p>
            <w:pPr>
              <w:ind w:firstLine="105" w:firstLineChars="50"/>
              <w:rPr>
                <w:rFonts w:ascii="仿宋" w:hAnsi="仿宋" w:eastAsia="仿宋" w:cs="宋体"/>
                <w:szCs w:val="21"/>
              </w:rPr>
            </w:pPr>
            <w:r>
              <w:rPr>
                <w:rFonts w:ascii="仿宋" w:hAnsi="仿宋" w:eastAsia="仿宋"/>
                <w:szCs w:val="21"/>
              </w:rPr>
              <w:t>1.</w:t>
            </w:r>
            <w:r>
              <w:rPr>
                <w:rFonts w:hint="eastAsia" w:ascii="仿宋" w:hAnsi="仿宋" w:eastAsia="仿宋"/>
                <w:szCs w:val="21"/>
              </w:rPr>
              <w:t>《电梯制造与安装安全规范》</w:t>
            </w:r>
            <w:r>
              <w:rPr>
                <w:rFonts w:hint="eastAsia" w:ascii="仿宋" w:hAnsi="仿宋" w:eastAsia="仿宋" w:cs="宋体"/>
                <w:szCs w:val="21"/>
              </w:rPr>
              <w:t>﹙</w:t>
            </w:r>
            <w:r>
              <w:rPr>
                <w:rFonts w:ascii="仿宋" w:hAnsi="仿宋" w:eastAsia="仿宋" w:cs="宋体"/>
                <w:szCs w:val="21"/>
              </w:rPr>
              <w:t>GB7588-2003</w:t>
            </w:r>
            <w:r>
              <w:rPr>
                <w:rFonts w:hint="eastAsia" w:ascii="仿宋" w:hAnsi="仿宋" w:eastAsia="仿宋" w:cs="宋体"/>
                <w:szCs w:val="21"/>
              </w:rPr>
              <w:t>﹚</w:t>
            </w:r>
          </w:p>
          <w:p>
            <w:pPr>
              <w:ind w:firstLine="105" w:firstLineChars="50"/>
              <w:rPr>
                <w:rFonts w:ascii="仿宋" w:hAnsi="仿宋" w:eastAsia="仿宋" w:cs="宋体"/>
                <w:szCs w:val="21"/>
              </w:rPr>
            </w:pPr>
            <w:r>
              <w:rPr>
                <w:rFonts w:ascii="仿宋" w:hAnsi="仿宋" w:eastAsia="仿宋"/>
                <w:szCs w:val="21"/>
              </w:rPr>
              <w:t>2.</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曳引与强制驱动电梯》</w:t>
            </w:r>
            <w:r>
              <w:rPr>
                <w:rFonts w:hint="eastAsia" w:ascii="仿宋" w:hAnsi="仿宋" w:eastAsia="仿宋" w:cs="宋体"/>
                <w:szCs w:val="21"/>
              </w:rPr>
              <w:t>﹙</w:t>
            </w:r>
            <w:r>
              <w:rPr>
                <w:rFonts w:ascii="仿宋" w:hAnsi="仿宋" w:eastAsia="仿宋" w:cs="宋体"/>
                <w:szCs w:val="21"/>
              </w:rPr>
              <w:t>TSG T7001-2009</w:t>
            </w:r>
            <w:r>
              <w:rPr>
                <w:rFonts w:hint="eastAsia" w:ascii="仿宋" w:hAnsi="仿宋" w:eastAsia="仿宋" w:cs="宋体"/>
                <w:szCs w:val="21"/>
              </w:rPr>
              <w:t>﹚</w:t>
            </w:r>
          </w:p>
          <w:p>
            <w:pPr>
              <w:ind w:firstLine="105" w:firstLineChars="50"/>
              <w:rPr>
                <w:rFonts w:hint="eastAsia" w:ascii="仿宋" w:hAnsi="仿宋" w:eastAsia="仿宋" w:cs="宋体"/>
                <w:szCs w:val="21"/>
                <w:lang w:eastAsia="zh-CN"/>
              </w:rPr>
            </w:pPr>
            <w:r>
              <w:rPr>
                <w:rFonts w:ascii="仿宋" w:hAnsi="仿宋" w:eastAsia="仿宋"/>
                <w:szCs w:val="21"/>
              </w:rPr>
              <w:t>3.</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液压电梯》</w:t>
            </w:r>
            <w:r>
              <w:rPr>
                <w:rFonts w:hint="eastAsia" w:ascii="仿宋" w:hAnsi="仿宋" w:eastAsia="仿宋" w:cs="宋体"/>
                <w:szCs w:val="21"/>
              </w:rPr>
              <w:t>﹙</w:t>
            </w:r>
            <w:r>
              <w:rPr>
                <w:rFonts w:ascii="仿宋" w:hAnsi="仿宋" w:eastAsia="仿宋" w:cs="宋体"/>
                <w:szCs w:val="21"/>
              </w:rPr>
              <w:t>TSG T7004-2012</w:t>
            </w:r>
            <w:r>
              <w:rPr>
                <w:rFonts w:hint="eastAsia" w:ascii="仿宋" w:hAnsi="仿宋" w:eastAsia="仿宋" w:cs="宋体"/>
                <w:szCs w:val="21"/>
                <w:lang w:eastAsia="zh-CN"/>
              </w:rPr>
              <w:t>）</w:t>
            </w:r>
          </w:p>
          <w:p>
            <w:pPr>
              <w:ind w:firstLine="105" w:firstLineChars="50"/>
              <w:rPr>
                <w:rFonts w:ascii="仿宋" w:hAnsi="仿宋" w:eastAsia="仿宋" w:cs="宋体"/>
                <w:szCs w:val="21"/>
              </w:rPr>
            </w:pPr>
            <w:r>
              <w:rPr>
                <w:rFonts w:ascii="仿宋" w:hAnsi="仿宋" w:eastAsia="仿宋"/>
                <w:szCs w:val="21"/>
              </w:rPr>
              <w:t>4.</w:t>
            </w:r>
            <w:r>
              <w:rPr>
                <w:rFonts w:hint="eastAsia" w:ascii="仿宋" w:hAnsi="仿宋" w:eastAsia="仿宋"/>
                <w:szCs w:val="21"/>
              </w:rPr>
              <w:t>《电梯监督检验和定期检验规则</w:t>
            </w:r>
            <w:r>
              <w:rPr>
                <w:rFonts w:ascii="仿宋" w:hAnsi="仿宋" w:eastAsia="仿宋"/>
                <w:szCs w:val="21"/>
              </w:rPr>
              <w:t>-</w:t>
            </w:r>
            <w:r>
              <w:rPr>
                <w:rFonts w:hint="eastAsia" w:ascii="仿宋" w:hAnsi="仿宋" w:eastAsia="仿宋"/>
                <w:szCs w:val="21"/>
              </w:rPr>
              <w:t>防爆电梯》</w:t>
            </w:r>
            <w:r>
              <w:rPr>
                <w:rFonts w:hint="eastAsia" w:ascii="仿宋" w:hAnsi="仿宋" w:eastAsia="仿宋" w:cs="宋体"/>
                <w:szCs w:val="21"/>
              </w:rPr>
              <w:t>﹙</w:t>
            </w:r>
            <w:r>
              <w:rPr>
                <w:rFonts w:ascii="仿宋" w:hAnsi="仿宋" w:eastAsia="仿宋" w:cs="宋体"/>
                <w:szCs w:val="21"/>
              </w:rPr>
              <w:t>TSG T7003-2011</w:t>
            </w:r>
            <w:r>
              <w:rPr>
                <w:rFonts w:hint="eastAsia" w:ascii="仿宋" w:hAnsi="仿宋" w:eastAsia="仿宋" w:cs="宋体"/>
                <w:szCs w:val="21"/>
              </w:rPr>
              <w:t>﹚</w:t>
            </w:r>
          </w:p>
          <w:p>
            <w:pPr>
              <w:ind w:firstLine="105" w:firstLineChars="50"/>
              <w:rPr>
                <w:rFonts w:ascii="仿宋" w:hAnsi="仿宋" w:eastAsia="仿宋" w:cs="宋体"/>
                <w:szCs w:val="21"/>
              </w:rPr>
            </w:pPr>
            <w:r>
              <w:rPr>
                <w:rFonts w:ascii="仿宋" w:hAnsi="仿宋" w:eastAsia="仿宋"/>
                <w:szCs w:val="21"/>
              </w:rPr>
              <w:t>5.</w:t>
            </w:r>
            <w:r>
              <w:rPr>
                <w:rFonts w:hint="eastAsia" w:ascii="仿宋" w:hAnsi="仿宋" w:eastAsia="仿宋"/>
                <w:szCs w:val="21"/>
              </w:rPr>
              <w:t>《电梯使用管理与维护保养规则》</w:t>
            </w:r>
            <w:r>
              <w:rPr>
                <w:rFonts w:hint="eastAsia" w:ascii="仿宋" w:hAnsi="仿宋" w:eastAsia="仿宋" w:cs="宋体"/>
                <w:szCs w:val="21"/>
              </w:rPr>
              <w:t>﹙</w:t>
            </w:r>
            <w:r>
              <w:rPr>
                <w:rFonts w:ascii="仿宋" w:hAnsi="仿宋" w:eastAsia="仿宋" w:cs="宋体"/>
                <w:szCs w:val="21"/>
              </w:rPr>
              <w:t>TSG T5001-2009</w:t>
            </w:r>
            <w:r>
              <w:rPr>
                <w:rFonts w:hint="eastAsia" w:ascii="仿宋" w:hAnsi="仿宋" w:eastAsia="仿宋"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9976" w:type="dxa"/>
            <w:gridSpan w:val="4"/>
            <w:vAlign w:val="center"/>
          </w:tcPr>
          <w:p>
            <w:pPr>
              <w:rPr>
                <w:rFonts w:ascii="仿宋" w:hAnsi="仿宋" w:eastAsia="仿宋"/>
                <w:szCs w:val="21"/>
              </w:rPr>
            </w:pPr>
          </w:p>
          <w:p>
            <w:pPr>
              <w:ind w:firstLine="105" w:firstLineChars="50"/>
              <w:rPr>
                <w:rFonts w:ascii="仿宋" w:hAnsi="仿宋" w:eastAsia="仿宋"/>
                <w:szCs w:val="21"/>
                <w:u w:val="single"/>
              </w:rPr>
            </w:pPr>
            <w:r>
              <w:rPr>
                <w:rFonts w:hint="eastAsia" w:ascii="仿宋" w:hAnsi="仿宋" w:eastAsia="仿宋"/>
                <w:szCs w:val="21"/>
              </w:rPr>
              <w:t>整定校验结论：</w:t>
            </w:r>
            <w:r>
              <w:rPr>
                <w:rFonts w:ascii="仿宋" w:hAnsi="仿宋" w:eastAsia="仿宋"/>
                <w:szCs w:val="21"/>
                <w:u w:val="single"/>
              </w:rPr>
              <w:t xml:space="preserve">            </w:t>
            </w:r>
          </w:p>
          <w:p>
            <w:pPr>
              <w:ind w:firstLine="105" w:firstLineChars="50"/>
              <w:rPr>
                <w:rFonts w:ascii="仿宋" w:hAnsi="仿宋" w:eastAsia="仿宋"/>
                <w:szCs w:val="21"/>
              </w:rPr>
            </w:pPr>
          </w:p>
          <w:p>
            <w:pPr>
              <w:rPr>
                <w:rFonts w:ascii="仿宋" w:hAnsi="仿宋" w:eastAsia="仿宋"/>
                <w:szCs w:val="21"/>
              </w:rPr>
            </w:pPr>
          </w:p>
          <w:p>
            <w:pPr>
              <w:ind w:firstLine="105" w:firstLineChars="50"/>
              <w:rPr>
                <w:rFonts w:ascii="仿宋" w:hAnsi="仿宋" w:eastAsia="仿宋"/>
                <w:szCs w:val="21"/>
              </w:rPr>
            </w:pPr>
            <w:r>
              <w:rPr>
                <w:rFonts w:ascii="仿宋" w:hAnsi="仿宋" w:eastAsia="仿宋"/>
                <w:szCs w:val="21"/>
              </w:rPr>
              <w:t xml:space="preserve">                                                              </w:t>
            </w:r>
            <w:r>
              <w:rPr>
                <w:rFonts w:hint="eastAsia" w:ascii="仿宋" w:hAnsi="仿宋" w:eastAsia="仿宋"/>
                <w:szCs w:val="21"/>
              </w:rPr>
              <w:t>（校验单位盖章）</w:t>
            </w:r>
          </w:p>
          <w:p>
            <w:pPr>
              <w:ind w:firstLine="105" w:firstLineChars="50"/>
              <w:rPr>
                <w:rFonts w:ascii="仿宋" w:hAnsi="仿宋" w:eastAsia="仿宋"/>
                <w:szCs w:val="21"/>
              </w:rPr>
            </w:pPr>
            <w:r>
              <w:rPr>
                <w:rFonts w:hint="eastAsia" w:ascii="仿宋" w:hAnsi="仿宋" w:eastAsia="仿宋"/>
                <w:szCs w:val="21"/>
              </w:rPr>
              <w:t>校验日期：</w:t>
            </w:r>
            <w:r>
              <w:rPr>
                <w:rFonts w:ascii="仿宋" w:hAnsi="仿宋" w:eastAsia="仿宋"/>
                <w:szCs w:val="21"/>
                <w:u w:val="single"/>
              </w:rPr>
              <w:t xml:space="preserve">       </w:t>
            </w:r>
            <w:r>
              <w:rPr>
                <w:rFonts w:hint="eastAsia" w:ascii="仿宋" w:hAnsi="仿宋" w:eastAsia="仿宋"/>
                <w:szCs w:val="21"/>
              </w:rPr>
              <w:t>年</w:t>
            </w:r>
            <w:r>
              <w:rPr>
                <w:rFonts w:ascii="仿宋" w:hAnsi="仿宋" w:eastAsia="仿宋"/>
                <w:szCs w:val="21"/>
              </w:rPr>
              <w:t xml:space="preserve"> </w:t>
            </w:r>
            <w:r>
              <w:rPr>
                <w:rFonts w:ascii="仿宋" w:hAnsi="仿宋" w:eastAsia="仿宋"/>
                <w:szCs w:val="21"/>
                <w:u w:val="single"/>
              </w:rPr>
              <w:t xml:space="preserve">    </w:t>
            </w:r>
            <w:r>
              <w:rPr>
                <w:rFonts w:hint="eastAsia" w:ascii="仿宋" w:hAnsi="仿宋" w:eastAsia="仿宋"/>
                <w:szCs w:val="21"/>
              </w:rPr>
              <w:t>月</w:t>
            </w:r>
            <w:r>
              <w:rPr>
                <w:rFonts w:ascii="仿宋" w:hAnsi="仿宋" w:eastAsia="仿宋"/>
                <w:szCs w:val="21"/>
                <w:u w:val="single"/>
              </w:rPr>
              <w:t xml:space="preserve">     </w:t>
            </w:r>
            <w:r>
              <w:rPr>
                <w:rFonts w:hint="eastAsia" w:ascii="仿宋" w:hAnsi="仿宋" w:eastAsia="仿宋"/>
                <w:szCs w:val="21"/>
              </w:rPr>
              <w:t>日</w:t>
            </w:r>
            <w:r>
              <w:rPr>
                <w:rFonts w:ascii="仿宋" w:hAnsi="仿宋" w:eastAsia="仿宋"/>
                <w:szCs w:val="21"/>
              </w:rPr>
              <w:t xml:space="preserve">                           </w:t>
            </w:r>
          </w:p>
          <w:p>
            <w:pPr>
              <w:ind w:firstLine="105" w:firstLineChars="50"/>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20" w:type="dxa"/>
            <w:vAlign w:val="center"/>
          </w:tcPr>
          <w:p>
            <w:pPr>
              <w:jc w:val="center"/>
              <w:rPr>
                <w:rFonts w:ascii="仿宋" w:hAnsi="仿宋" w:eastAsia="仿宋"/>
                <w:szCs w:val="21"/>
              </w:rPr>
            </w:pPr>
            <w:r>
              <w:rPr>
                <w:rFonts w:hint="eastAsia" w:ascii="仿宋" w:hAnsi="仿宋" w:eastAsia="仿宋"/>
                <w:szCs w:val="21"/>
              </w:rPr>
              <w:t>校验人员</w:t>
            </w:r>
          </w:p>
        </w:tc>
        <w:tc>
          <w:tcPr>
            <w:tcW w:w="2689" w:type="dxa"/>
            <w:vAlign w:val="center"/>
          </w:tcPr>
          <w:p>
            <w:pPr>
              <w:ind w:firstLine="1260" w:firstLineChars="600"/>
              <w:rPr>
                <w:rFonts w:ascii="仿宋" w:hAnsi="仿宋" w:eastAsia="仿宋"/>
                <w:szCs w:val="21"/>
              </w:rPr>
            </w:pPr>
          </w:p>
        </w:tc>
        <w:tc>
          <w:tcPr>
            <w:tcW w:w="2531" w:type="dxa"/>
            <w:vAlign w:val="center"/>
          </w:tcPr>
          <w:p>
            <w:pPr>
              <w:ind w:firstLine="840" w:firstLineChars="400"/>
              <w:rPr>
                <w:rFonts w:ascii="仿宋" w:hAnsi="仿宋" w:eastAsia="仿宋"/>
                <w:szCs w:val="21"/>
              </w:rPr>
            </w:pPr>
            <w:r>
              <w:rPr>
                <w:rFonts w:hint="eastAsia" w:ascii="仿宋" w:hAnsi="仿宋" w:eastAsia="仿宋"/>
                <w:szCs w:val="21"/>
              </w:rPr>
              <w:t>审核人员</w:t>
            </w:r>
          </w:p>
        </w:tc>
        <w:tc>
          <w:tcPr>
            <w:tcW w:w="2236" w:type="dxa"/>
            <w:vAlign w:val="center"/>
          </w:tcPr>
          <w:p>
            <w:pPr>
              <w:ind w:firstLine="105" w:firstLineChars="50"/>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9976" w:type="dxa"/>
            <w:gridSpan w:val="4"/>
            <w:vAlign w:val="center"/>
          </w:tcPr>
          <w:p>
            <w:pPr>
              <w:ind w:firstLine="105" w:firstLineChars="50"/>
              <w:rPr>
                <w:rFonts w:ascii="仿宋" w:hAnsi="仿宋" w:eastAsia="仿宋"/>
                <w:szCs w:val="21"/>
              </w:rPr>
            </w:pPr>
            <w:r>
              <w:rPr>
                <w:rFonts w:hint="eastAsia" w:ascii="仿宋" w:hAnsi="仿宋" w:eastAsia="仿宋"/>
                <w:szCs w:val="21"/>
              </w:rPr>
              <w:t>备注：</w:t>
            </w:r>
          </w:p>
          <w:p>
            <w:pPr>
              <w:rPr>
                <w:rFonts w:ascii="仿宋" w:hAnsi="仿宋" w:eastAsia="仿宋"/>
                <w:szCs w:val="21"/>
              </w:rPr>
            </w:pPr>
          </w:p>
          <w:p>
            <w:pPr>
              <w:rPr>
                <w:rFonts w:ascii="仿宋" w:hAnsi="仿宋" w:eastAsia="仿宋"/>
                <w:szCs w:val="21"/>
              </w:rPr>
            </w:pPr>
            <w:r>
              <w:rPr>
                <w:rFonts w:ascii="仿宋" w:hAnsi="仿宋" w:eastAsia="仿宋"/>
                <w:szCs w:val="21"/>
              </w:rPr>
              <w:t xml:space="preserve">                                                  </w:t>
            </w:r>
          </w:p>
        </w:tc>
      </w:tr>
    </w:tbl>
    <w:p>
      <w:pPr>
        <w:widowControl/>
        <w:jc w:val="left"/>
        <w:rPr>
          <w:rFonts w:ascii="仿宋" w:hAnsi="仿宋" w:eastAsia="仿宋"/>
          <w:b/>
          <w:sz w:val="36"/>
          <w:szCs w:val="36"/>
        </w:rPr>
      </w:pPr>
    </w:p>
    <w:sectPr>
      <w:footerReference r:id="rId3" w:type="default"/>
      <w:pgSz w:w="11906" w:h="16838"/>
      <w:pgMar w:top="1134" w:right="1418" w:bottom="1134"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rPr>
        <w:lang w:val="zh-CN"/>
      </w:rPr>
      <w:fldChar w:fldCharType="end"/>
    </w:r>
  </w:p>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C13C4"/>
    <w:multiLevelType w:val="multilevel"/>
    <w:tmpl w:val="2C4C13C4"/>
    <w:lvl w:ilvl="0" w:tentative="0">
      <w:start w:val="1"/>
      <w:numFmt w:val="decimalEnclosedCircle"/>
      <w:lvlText w:val="%1"/>
      <w:lvlJc w:val="left"/>
      <w:pPr>
        <w:tabs>
          <w:tab w:val="left" w:pos="797"/>
        </w:tabs>
        <w:ind w:left="797" w:hanging="360"/>
      </w:pPr>
      <w:rPr>
        <w:rFonts w:hint="eastAsia" w:cs="Times New Roman"/>
      </w:rPr>
    </w:lvl>
    <w:lvl w:ilvl="1" w:tentative="0">
      <w:start w:val="1"/>
      <w:numFmt w:val="lowerLetter"/>
      <w:lvlText w:val="%2)"/>
      <w:lvlJc w:val="left"/>
      <w:pPr>
        <w:tabs>
          <w:tab w:val="left" w:pos="1277"/>
        </w:tabs>
        <w:ind w:left="1277" w:hanging="420"/>
      </w:pPr>
      <w:rPr>
        <w:rFonts w:cs="Times New Roman"/>
      </w:rPr>
    </w:lvl>
    <w:lvl w:ilvl="2" w:tentative="0">
      <w:start w:val="1"/>
      <w:numFmt w:val="lowerRoman"/>
      <w:lvlText w:val="%3."/>
      <w:lvlJc w:val="right"/>
      <w:pPr>
        <w:tabs>
          <w:tab w:val="left" w:pos="1697"/>
        </w:tabs>
        <w:ind w:left="1697" w:hanging="420"/>
      </w:pPr>
      <w:rPr>
        <w:rFonts w:cs="Times New Roman"/>
      </w:rPr>
    </w:lvl>
    <w:lvl w:ilvl="3" w:tentative="0">
      <w:start w:val="1"/>
      <w:numFmt w:val="decimal"/>
      <w:lvlText w:val="%4."/>
      <w:lvlJc w:val="left"/>
      <w:pPr>
        <w:tabs>
          <w:tab w:val="left" w:pos="2117"/>
        </w:tabs>
        <w:ind w:left="2117" w:hanging="420"/>
      </w:pPr>
      <w:rPr>
        <w:rFonts w:cs="Times New Roman"/>
      </w:rPr>
    </w:lvl>
    <w:lvl w:ilvl="4" w:tentative="0">
      <w:start w:val="1"/>
      <w:numFmt w:val="lowerLetter"/>
      <w:lvlText w:val="%5)"/>
      <w:lvlJc w:val="left"/>
      <w:pPr>
        <w:tabs>
          <w:tab w:val="left" w:pos="2537"/>
        </w:tabs>
        <w:ind w:left="2537" w:hanging="420"/>
      </w:pPr>
      <w:rPr>
        <w:rFonts w:cs="Times New Roman"/>
      </w:rPr>
    </w:lvl>
    <w:lvl w:ilvl="5" w:tentative="0">
      <w:start w:val="1"/>
      <w:numFmt w:val="lowerRoman"/>
      <w:lvlText w:val="%6."/>
      <w:lvlJc w:val="right"/>
      <w:pPr>
        <w:tabs>
          <w:tab w:val="left" w:pos="2957"/>
        </w:tabs>
        <w:ind w:left="2957" w:hanging="420"/>
      </w:pPr>
      <w:rPr>
        <w:rFonts w:cs="Times New Roman"/>
      </w:rPr>
    </w:lvl>
    <w:lvl w:ilvl="6" w:tentative="0">
      <w:start w:val="1"/>
      <w:numFmt w:val="decimal"/>
      <w:lvlText w:val="%7."/>
      <w:lvlJc w:val="left"/>
      <w:pPr>
        <w:tabs>
          <w:tab w:val="left" w:pos="3377"/>
        </w:tabs>
        <w:ind w:left="3377" w:hanging="420"/>
      </w:pPr>
      <w:rPr>
        <w:rFonts w:cs="Times New Roman"/>
      </w:rPr>
    </w:lvl>
    <w:lvl w:ilvl="7" w:tentative="0">
      <w:start w:val="1"/>
      <w:numFmt w:val="lowerLetter"/>
      <w:lvlText w:val="%8)"/>
      <w:lvlJc w:val="left"/>
      <w:pPr>
        <w:tabs>
          <w:tab w:val="left" w:pos="3797"/>
        </w:tabs>
        <w:ind w:left="3797" w:hanging="420"/>
      </w:pPr>
      <w:rPr>
        <w:rFonts w:cs="Times New Roman"/>
      </w:rPr>
    </w:lvl>
    <w:lvl w:ilvl="8" w:tentative="0">
      <w:start w:val="1"/>
      <w:numFmt w:val="lowerRoman"/>
      <w:lvlText w:val="%9."/>
      <w:lvlJc w:val="right"/>
      <w:pPr>
        <w:tabs>
          <w:tab w:val="left" w:pos="4217"/>
        </w:tabs>
        <w:ind w:left="4217" w:hanging="420"/>
      </w:pPr>
      <w:rPr>
        <w:rFonts w:cs="Times New Roman"/>
      </w:rPr>
    </w:lvl>
  </w:abstractNum>
  <w:abstractNum w:abstractNumId="1">
    <w:nsid w:val="4C0B73EF"/>
    <w:multiLevelType w:val="multilevel"/>
    <w:tmpl w:val="4C0B73EF"/>
    <w:lvl w:ilvl="0" w:tentative="0">
      <w:start w:val="1"/>
      <w:numFmt w:val="decimalEnclosedCircle"/>
      <w:lvlText w:val="%1"/>
      <w:lvlJc w:val="left"/>
      <w:pPr>
        <w:tabs>
          <w:tab w:val="left" w:pos="797"/>
        </w:tabs>
        <w:ind w:left="797" w:hanging="360"/>
      </w:pPr>
      <w:rPr>
        <w:rFonts w:hint="eastAsia" w:cs="Times New Roman"/>
      </w:rPr>
    </w:lvl>
    <w:lvl w:ilvl="1" w:tentative="0">
      <w:start w:val="1"/>
      <w:numFmt w:val="lowerLetter"/>
      <w:lvlText w:val="%2)"/>
      <w:lvlJc w:val="left"/>
      <w:pPr>
        <w:tabs>
          <w:tab w:val="left" w:pos="1277"/>
        </w:tabs>
        <w:ind w:left="1277" w:hanging="420"/>
      </w:pPr>
      <w:rPr>
        <w:rFonts w:cs="Times New Roman"/>
      </w:rPr>
    </w:lvl>
    <w:lvl w:ilvl="2" w:tentative="0">
      <w:start w:val="1"/>
      <w:numFmt w:val="lowerRoman"/>
      <w:lvlText w:val="%3."/>
      <w:lvlJc w:val="right"/>
      <w:pPr>
        <w:tabs>
          <w:tab w:val="left" w:pos="1697"/>
        </w:tabs>
        <w:ind w:left="1697" w:hanging="420"/>
      </w:pPr>
      <w:rPr>
        <w:rFonts w:cs="Times New Roman"/>
      </w:rPr>
    </w:lvl>
    <w:lvl w:ilvl="3" w:tentative="0">
      <w:start w:val="1"/>
      <w:numFmt w:val="decimal"/>
      <w:lvlText w:val="%4."/>
      <w:lvlJc w:val="left"/>
      <w:pPr>
        <w:tabs>
          <w:tab w:val="left" w:pos="2117"/>
        </w:tabs>
        <w:ind w:left="2117" w:hanging="420"/>
      </w:pPr>
      <w:rPr>
        <w:rFonts w:cs="Times New Roman"/>
      </w:rPr>
    </w:lvl>
    <w:lvl w:ilvl="4" w:tentative="0">
      <w:start w:val="1"/>
      <w:numFmt w:val="lowerLetter"/>
      <w:lvlText w:val="%5)"/>
      <w:lvlJc w:val="left"/>
      <w:pPr>
        <w:tabs>
          <w:tab w:val="left" w:pos="2537"/>
        </w:tabs>
        <w:ind w:left="2537" w:hanging="420"/>
      </w:pPr>
      <w:rPr>
        <w:rFonts w:cs="Times New Roman"/>
      </w:rPr>
    </w:lvl>
    <w:lvl w:ilvl="5" w:tentative="0">
      <w:start w:val="1"/>
      <w:numFmt w:val="lowerRoman"/>
      <w:lvlText w:val="%6."/>
      <w:lvlJc w:val="right"/>
      <w:pPr>
        <w:tabs>
          <w:tab w:val="left" w:pos="2957"/>
        </w:tabs>
        <w:ind w:left="2957" w:hanging="420"/>
      </w:pPr>
      <w:rPr>
        <w:rFonts w:cs="Times New Roman"/>
      </w:rPr>
    </w:lvl>
    <w:lvl w:ilvl="6" w:tentative="0">
      <w:start w:val="1"/>
      <w:numFmt w:val="decimal"/>
      <w:lvlText w:val="%7."/>
      <w:lvlJc w:val="left"/>
      <w:pPr>
        <w:tabs>
          <w:tab w:val="left" w:pos="3377"/>
        </w:tabs>
        <w:ind w:left="3377" w:hanging="420"/>
      </w:pPr>
      <w:rPr>
        <w:rFonts w:cs="Times New Roman"/>
      </w:rPr>
    </w:lvl>
    <w:lvl w:ilvl="7" w:tentative="0">
      <w:start w:val="1"/>
      <w:numFmt w:val="lowerLetter"/>
      <w:lvlText w:val="%8)"/>
      <w:lvlJc w:val="left"/>
      <w:pPr>
        <w:tabs>
          <w:tab w:val="left" w:pos="3797"/>
        </w:tabs>
        <w:ind w:left="3797" w:hanging="420"/>
      </w:pPr>
      <w:rPr>
        <w:rFonts w:cs="Times New Roman"/>
      </w:rPr>
    </w:lvl>
    <w:lvl w:ilvl="8" w:tentative="0">
      <w:start w:val="1"/>
      <w:numFmt w:val="lowerRoman"/>
      <w:lvlText w:val="%9."/>
      <w:lvlJc w:val="right"/>
      <w:pPr>
        <w:tabs>
          <w:tab w:val="left" w:pos="4217"/>
        </w:tabs>
        <w:ind w:left="4217"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69"/>
    <w:rsid w:val="00005BB9"/>
    <w:rsid w:val="000139DE"/>
    <w:rsid w:val="0001427F"/>
    <w:rsid w:val="000207DD"/>
    <w:rsid w:val="000276CA"/>
    <w:rsid w:val="000512BB"/>
    <w:rsid w:val="00053133"/>
    <w:rsid w:val="00055521"/>
    <w:rsid w:val="00063D26"/>
    <w:rsid w:val="0006631E"/>
    <w:rsid w:val="0007635A"/>
    <w:rsid w:val="00083F48"/>
    <w:rsid w:val="000934B0"/>
    <w:rsid w:val="00095E45"/>
    <w:rsid w:val="000B27AE"/>
    <w:rsid w:val="000C0BE4"/>
    <w:rsid w:val="000C141A"/>
    <w:rsid w:val="000C1B40"/>
    <w:rsid w:val="000C1B4F"/>
    <w:rsid w:val="000C3D82"/>
    <w:rsid w:val="000C4EFE"/>
    <w:rsid w:val="000C771F"/>
    <w:rsid w:val="000D606B"/>
    <w:rsid w:val="000E23BE"/>
    <w:rsid w:val="000F07C7"/>
    <w:rsid w:val="000F3C28"/>
    <w:rsid w:val="000F5F21"/>
    <w:rsid w:val="000F6BA9"/>
    <w:rsid w:val="0010511E"/>
    <w:rsid w:val="001176EC"/>
    <w:rsid w:val="00121CFD"/>
    <w:rsid w:val="00123C35"/>
    <w:rsid w:val="0012552C"/>
    <w:rsid w:val="00127D29"/>
    <w:rsid w:val="001300BF"/>
    <w:rsid w:val="001331D5"/>
    <w:rsid w:val="001428CB"/>
    <w:rsid w:val="00147518"/>
    <w:rsid w:val="00155C14"/>
    <w:rsid w:val="00161557"/>
    <w:rsid w:val="00171C69"/>
    <w:rsid w:val="001846BA"/>
    <w:rsid w:val="001931DC"/>
    <w:rsid w:val="001956B5"/>
    <w:rsid w:val="001A5552"/>
    <w:rsid w:val="001C368A"/>
    <w:rsid w:val="001C408B"/>
    <w:rsid w:val="001C768B"/>
    <w:rsid w:val="001D1718"/>
    <w:rsid w:val="001E25C0"/>
    <w:rsid w:val="001E5DCC"/>
    <w:rsid w:val="001F10D6"/>
    <w:rsid w:val="001F244F"/>
    <w:rsid w:val="001F345A"/>
    <w:rsid w:val="001F5182"/>
    <w:rsid w:val="001F7E54"/>
    <w:rsid w:val="00206DD4"/>
    <w:rsid w:val="002202AC"/>
    <w:rsid w:val="00241D14"/>
    <w:rsid w:val="00241D86"/>
    <w:rsid w:val="00244FBD"/>
    <w:rsid w:val="002459C1"/>
    <w:rsid w:val="00247039"/>
    <w:rsid w:val="0025104E"/>
    <w:rsid w:val="0027172E"/>
    <w:rsid w:val="00277ED5"/>
    <w:rsid w:val="002820B8"/>
    <w:rsid w:val="002959B1"/>
    <w:rsid w:val="00296DDE"/>
    <w:rsid w:val="002A26D7"/>
    <w:rsid w:val="002B45BA"/>
    <w:rsid w:val="002C0441"/>
    <w:rsid w:val="002D24E3"/>
    <w:rsid w:val="002D3B67"/>
    <w:rsid w:val="002E01CC"/>
    <w:rsid w:val="002E0273"/>
    <w:rsid w:val="0030459A"/>
    <w:rsid w:val="0032535B"/>
    <w:rsid w:val="003451D4"/>
    <w:rsid w:val="00347863"/>
    <w:rsid w:val="00347AAC"/>
    <w:rsid w:val="00347CC9"/>
    <w:rsid w:val="003517CB"/>
    <w:rsid w:val="00351D53"/>
    <w:rsid w:val="00352E24"/>
    <w:rsid w:val="003614CB"/>
    <w:rsid w:val="003648AA"/>
    <w:rsid w:val="003757FE"/>
    <w:rsid w:val="003814B4"/>
    <w:rsid w:val="00386D30"/>
    <w:rsid w:val="0039157B"/>
    <w:rsid w:val="003974A9"/>
    <w:rsid w:val="003C0D66"/>
    <w:rsid w:val="003C74E6"/>
    <w:rsid w:val="003D10A6"/>
    <w:rsid w:val="003E3584"/>
    <w:rsid w:val="003E473D"/>
    <w:rsid w:val="003F285A"/>
    <w:rsid w:val="004042EC"/>
    <w:rsid w:val="004054F7"/>
    <w:rsid w:val="00405859"/>
    <w:rsid w:val="00406638"/>
    <w:rsid w:val="004077FE"/>
    <w:rsid w:val="00417E83"/>
    <w:rsid w:val="004328DA"/>
    <w:rsid w:val="0043600C"/>
    <w:rsid w:val="0045074D"/>
    <w:rsid w:val="00454086"/>
    <w:rsid w:val="00462053"/>
    <w:rsid w:val="004770DE"/>
    <w:rsid w:val="00481F10"/>
    <w:rsid w:val="00485320"/>
    <w:rsid w:val="00487A8B"/>
    <w:rsid w:val="00490996"/>
    <w:rsid w:val="00493C8D"/>
    <w:rsid w:val="00494FAA"/>
    <w:rsid w:val="004A49C3"/>
    <w:rsid w:val="004B04B2"/>
    <w:rsid w:val="004C15DC"/>
    <w:rsid w:val="004C59B0"/>
    <w:rsid w:val="004D4CB5"/>
    <w:rsid w:val="004E35F6"/>
    <w:rsid w:val="00522678"/>
    <w:rsid w:val="00527A27"/>
    <w:rsid w:val="00553700"/>
    <w:rsid w:val="00563854"/>
    <w:rsid w:val="00563AC7"/>
    <w:rsid w:val="005700A2"/>
    <w:rsid w:val="00572489"/>
    <w:rsid w:val="00575626"/>
    <w:rsid w:val="00580E79"/>
    <w:rsid w:val="005B3E20"/>
    <w:rsid w:val="005B5E9B"/>
    <w:rsid w:val="005B7467"/>
    <w:rsid w:val="005B7EBF"/>
    <w:rsid w:val="005C0F8D"/>
    <w:rsid w:val="005C5F56"/>
    <w:rsid w:val="005C6B70"/>
    <w:rsid w:val="005E63F4"/>
    <w:rsid w:val="00605BA1"/>
    <w:rsid w:val="00611C53"/>
    <w:rsid w:val="00634F8E"/>
    <w:rsid w:val="00642007"/>
    <w:rsid w:val="00646A64"/>
    <w:rsid w:val="00651F4B"/>
    <w:rsid w:val="00664A1E"/>
    <w:rsid w:val="006659F4"/>
    <w:rsid w:val="0066651A"/>
    <w:rsid w:val="006706A6"/>
    <w:rsid w:val="00696795"/>
    <w:rsid w:val="00697FBA"/>
    <w:rsid w:val="006A7080"/>
    <w:rsid w:val="006B0B06"/>
    <w:rsid w:val="006D2F82"/>
    <w:rsid w:val="006E2E82"/>
    <w:rsid w:val="006F305D"/>
    <w:rsid w:val="0071366D"/>
    <w:rsid w:val="00721D07"/>
    <w:rsid w:val="00730E37"/>
    <w:rsid w:val="007527F5"/>
    <w:rsid w:val="00762E2E"/>
    <w:rsid w:val="00770B52"/>
    <w:rsid w:val="00771152"/>
    <w:rsid w:val="00772607"/>
    <w:rsid w:val="00782F50"/>
    <w:rsid w:val="00795948"/>
    <w:rsid w:val="00795A46"/>
    <w:rsid w:val="00797062"/>
    <w:rsid w:val="007A2221"/>
    <w:rsid w:val="007A795E"/>
    <w:rsid w:val="007C186B"/>
    <w:rsid w:val="007D2B7C"/>
    <w:rsid w:val="007D6C15"/>
    <w:rsid w:val="007E3E83"/>
    <w:rsid w:val="007F08E4"/>
    <w:rsid w:val="007F3F07"/>
    <w:rsid w:val="007F4739"/>
    <w:rsid w:val="008064CE"/>
    <w:rsid w:val="008146AB"/>
    <w:rsid w:val="00817CC8"/>
    <w:rsid w:val="0082224E"/>
    <w:rsid w:val="00836757"/>
    <w:rsid w:val="00841AB9"/>
    <w:rsid w:val="008518BC"/>
    <w:rsid w:val="00863F90"/>
    <w:rsid w:val="00870B43"/>
    <w:rsid w:val="0087157A"/>
    <w:rsid w:val="00875571"/>
    <w:rsid w:val="008806E1"/>
    <w:rsid w:val="00880CBC"/>
    <w:rsid w:val="008B4C0A"/>
    <w:rsid w:val="008B7BA9"/>
    <w:rsid w:val="008C269A"/>
    <w:rsid w:val="008C390D"/>
    <w:rsid w:val="008D7E4E"/>
    <w:rsid w:val="00901E82"/>
    <w:rsid w:val="00904E92"/>
    <w:rsid w:val="00905F50"/>
    <w:rsid w:val="0091435C"/>
    <w:rsid w:val="00914408"/>
    <w:rsid w:val="00916797"/>
    <w:rsid w:val="00926BF7"/>
    <w:rsid w:val="00930965"/>
    <w:rsid w:val="00933205"/>
    <w:rsid w:val="009360EF"/>
    <w:rsid w:val="00944483"/>
    <w:rsid w:val="009459F8"/>
    <w:rsid w:val="0094783E"/>
    <w:rsid w:val="00962BC8"/>
    <w:rsid w:val="0096328F"/>
    <w:rsid w:val="00965395"/>
    <w:rsid w:val="009656C4"/>
    <w:rsid w:val="00970330"/>
    <w:rsid w:val="009716AD"/>
    <w:rsid w:val="009764E6"/>
    <w:rsid w:val="009773CD"/>
    <w:rsid w:val="00991A64"/>
    <w:rsid w:val="009B3253"/>
    <w:rsid w:val="009B3E8A"/>
    <w:rsid w:val="009B5988"/>
    <w:rsid w:val="009C1861"/>
    <w:rsid w:val="009C22BD"/>
    <w:rsid w:val="009C71F2"/>
    <w:rsid w:val="009D13E2"/>
    <w:rsid w:val="009D7575"/>
    <w:rsid w:val="009D76BD"/>
    <w:rsid w:val="009E2549"/>
    <w:rsid w:val="00A020B3"/>
    <w:rsid w:val="00A1367C"/>
    <w:rsid w:val="00A15E64"/>
    <w:rsid w:val="00A23409"/>
    <w:rsid w:val="00A3159B"/>
    <w:rsid w:val="00A34C93"/>
    <w:rsid w:val="00A35794"/>
    <w:rsid w:val="00A51A32"/>
    <w:rsid w:val="00A676D8"/>
    <w:rsid w:val="00A7179F"/>
    <w:rsid w:val="00A836E2"/>
    <w:rsid w:val="00A83F4F"/>
    <w:rsid w:val="00A84505"/>
    <w:rsid w:val="00A85C97"/>
    <w:rsid w:val="00A9068A"/>
    <w:rsid w:val="00A972B4"/>
    <w:rsid w:val="00AA1E3B"/>
    <w:rsid w:val="00AA4767"/>
    <w:rsid w:val="00AA4D6B"/>
    <w:rsid w:val="00AC1A43"/>
    <w:rsid w:val="00AC465A"/>
    <w:rsid w:val="00AE4291"/>
    <w:rsid w:val="00AE7241"/>
    <w:rsid w:val="00AF7050"/>
    <w:rsid w:val="00B010B7"/>
    <w:rsid w:val="00B01C20"/>
    <w:rsid w:val="00B02C77"/>
    <w:rsid w:val="00B063CC"/>
    <w:rsid w:val="00B10F8E"/>
    <w:rsid w:val="00B22686"/>
    <w:rsid w:val="00B2416E"/>
    <w:rsid w:val="00B250F9"/>
    <w:rsid w:val="00B27B3D"/>
    <w:rsid w:val="00B4200C"/>
    <w:rsid w:val="00B46DED"/>
    <w:rsid w:val="00B47E78"/>
    <w:rsid w:val="00B61BCD"/>
    <w:rsid w:val="00B76237"/>
    <w:rsid w:val="00B86CFE"/>
    <w:rsid w:val="00B87A98"/>
    <w:rsid w:val="00B96AFA"/>
    <w:rsid w:val="00BA10E8"/>
    <w:rsid w:val="00BA227E"/>
    <w:rsid w:val="00BA402D"/>
    <w:rsid w:val="00BA786E"/>
    <w:rsid w:val="00BB251E"/>
    <w:rsid w:val="00BB7662"/>
    <w:rsid w:val="00BD1BFF"/>
    <w:rsid w:val="00BD1C51"/>
    <w:rsid w:val="00BD3E36"/>
    <w:rsid w:val="00BD79DA"/>
    <w:rsid w:val="00BE1C97"/>
    <w:rsid w:val="00BE757E"/>
    <w:rsid w:val="00BF45BB"/>
    <w:rsid w:val="00C10607"/>
    <w:rsid w:val="00C11C6D"/>
    <w:rsid w:val="00C16308"/>
    <w:rsid w:val="00C172A4"/>
    <w:rsid w:val="00C23BC7"/>
    <w:rsid w:val="00C4084B"/>
    <w:rsid w:val="00C4514C"/>
    <w:rsid w:val="00C56C0E"/>
    <w:rsid w:val="00C617AF"/>
    <w:rsid w:val="00C709C6"/>
    <w:rsid w:val="00C84619"/>
    <w:rsid w:val="00CB4B41"/>
    <w:rsid w:val="00CB68BC"/>
    <w:rsid w:val="00CB7C68"/>
    <w:rsid w:val="00CD2208"/>
    <w:rsid w:val="00CD5594"/>
    <w:rsid w:val="00CE13E2"/>
    <w:rsid w:val="00CF23C1"/>
    <w:rsid w:val="00CF503E"/>
    <w:rsid w:val="00D029D6"/>
    <w:rsid w:val="00D34FBC"/>
    <w:rsid w:val="00D35318"/>
    <w:rsid w:val="00D421D3"/>
    <w:rsid w:val="00D4416F"/>
    <w:rsid w:val="00D54158"/>
    <w:rsid w:val="00D54C46"/>
    <w:rsid w:val="00D55317"/>
    <w:rsid w:val="00D574E4"/>
    <w:rsid w:val="00D65654"/>
    <w:rsid w:val="00D77643"/>
    <w:rsid w:val="00D96A7D"/>
    <w:rsid w:val="00DA24B4"/>
    <w:rsid w:val="00DC059A"/>
    <w:rsid w:val="00DC430F"/>
    <w:rsid w:val="00DD0D98"/>
    <w:rsid w:val="00DD2AA3"/>
    <w:rsid w:val="00DD7CA4"/>
    <w:rsid w:val="00DE07D9"/>
    <w:rsid w:val="00DE6E0D"/>
    <w:rsid w:val="00DF2196"/>
    <w:rsid w:val="00DF782C"/>
    <w:rsid w:val="00E02C0E"/>
    <w:rsid w:val="00E045E8"/>
    <w:rsid w:val="00E2762A"/>
    <w:rsid w:val="00E30E1C"/>
    <w:rsid w:val="00E315B7"/>
    <w:rsid w:val="00E31DD6"/>
    <w:rsid w:val="00E330B5"/>
    <w:rsid w:val="00E33491"/>
    <w:rsid w:val="00E3764F"/>
    <w:rsid w:val="00E37B1C"/>
    <w:rsid w:val="00E456F7"/>
    <w:rsid w:val="00E536E5"/>
    <w:rsid w:val="00E67C9F"/>
    <w:rsid w:val="00E70457"/>
    <w:rsid w:val="00E763B5"/>
    <w:rsid w:val="00E77E56"/>
    <w:rsid w:val="00E80481"/>
    <w:rsid w:val="00EA0AD4"/>
    <w:rsid w:val="00EA4978"/>
    <w:rsid w:val="00EB66C8"/>
    <w:rsid w:val="00EC0C2A"/>
    <w:rsid w:val="00EC7EF4"/>
    <w:rsid w:val="00ED19FF"/>
    <w:rsid w:val="00ED6EDC"/>
    <w:rsid w:val="00EF4935"/>
    <w:rsid w:val="00EF6036"/>
    <w:rsid w:val="00F11877"/>
    <w:rsid w:val="00F13D95"/>
    <w:rsid w:val="00F15FAB"/>
    <w:rsid w:val="00F226E6"/>
    <w:rsid w:val="00F23120"/>
    <w:rsid w:val="00F24099"/>
    <w:rsid w:val="00F2419B"/>
    <w:rsid w:val="00F247B6"/>
    <w:rsid w:val="00F262AD"/>
    <w:rsid w:val="00F3160B"/>
    <w:rsid w:val="00F33947"/>
    <w:rsid w:val="00F377D1"/>
    <w:rsid w:val="00F4042B"/>
    <w:rsid w:val="00F4615D"/>
    <w:rsid w:val="00F56938"/>
    <w:rsid w:val="00F842D1"/>
    <w:rsid w:val="00F84B60"/>
    <w:rsid w:val="00F907C1"/>
    <w:rsid w:val="00FA3DF0"/>
    <w:rsid w:val="00FA6404"/>
    <w:rsid w:val="00FB7328"/>
    <w:rsid w:val="00FC7A10"/>
    <w:rsid w:val="00FD394A"/>
    <w:rsid w:val="00FE22B4"/>
    <w:rsid w:val="00FF2C46"/>
    <w:rsid w:val="00FF35B0"/>
    <w:rsid w:val="00FF396E"/>
    <w:rsid w:val="00FF5E6B"/>
    <w:rsid w:val="00FF6CB6"/>
    <w:rsid w:val="164468FF"/>
    <w:rsid w:val="190C5270"/>
    <w:rsid w:val="1F885B44"/>
    <w:rsid w:val="22FA64C2"/>
    <w:rsid w:val="23F95D97"/>
    <w:rsid w:val="45F736E5"/>
    <w:rsid w:val="469825ED"/>
    <w:rsid w:val="53F708BD"/>
    <w:rsid w:val="64A637DB"/>
    <w:rsid w:val="72483877"/>
    <w:rsid w:val="7AB03DA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kern w:val="0"/>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kern w:val="0"/>
      <w:sz w:val="18"/>
      <w:szCs w:val="18"/>
    </w:rPr>
  </w:style>
  <w:style w:type="table" w:styleId="5">
    <w:name w:val="Table Grid"/>
    <w:basedOn w:val="4"/>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qFormat/>
    <w:uiPriority w:val="99"/>
    <w:rPr>
      <w:rFonts w:cs="Times New Roman"/>
      <w:color w:val="800080"/>
      <w:u w:val="single"/>
    </w:rPr>
  </w:style>
  <w:style w:type="character" w:styleId="8">
    <w:name w:val="Hyperlink"/>
    <w:basedOn w:val="6"/>
    <w:qFormat/>
    <w:uiPriority w:val="99"/>
    <w:rPr>
      <w:rFonts w:cs="Times New Roman"/>
      <w:color w:val="0563C1"/>
      <w:u w:val="single"/>
    </w:rPr>
  </w:style>
  <w:style w:type="paragraph" w:styleId="9">
    <w:name w:val="List Paragraph"/>
    <w:basedOn w:val="1"/>
    <w:qFormat/>
    <w:uiPriority w:val="99"/>
    <w:pPr>
      <w:ind w:firstLine="420" w:firstLineChars="200"/>
    </w:pPr>
  </w:style>
  <w:style w:type="character" w:customStyle="1" w:styleId="10">
    <w:name w:val="页眉 Char"/>
    <w:basedOn w:val="6"/>
    <w:link w:val="3"/>
    <w:qFormat/>
    <w:locked/>
    <w:uiPriority w:val="99"/>
    <w:rPr>
      <w:rFonts w:cs="Times New Roman"/>
      <w:sz w:val="18"/>
    </w:rPr>
  </w:style>
  <w:style w:type="character" w:customStyle="1" w:styleId="11">
    <w:name w:val="页脚 Char"/>
    <w:basedOn w:val="6"/>
    <w:link w:val="2"/>
    <w:qFormat/>
    <w:locked/>
    <w:uiPriority w:val="99"/>
    <w:rPr>
      <w:rFonts w:cs="Times New Roman"/>
      <w:sz w:val="18"/>
    </w:rPr>
  </w:style>
  <w:style w:type="paragraph" w:customStyle="1" w:styleId="12">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8904</Words>
  <Characters>2362</Characters>
  <Lines>19</Lines>
  <Paragraphs>22</Paragraphs>
  <TotalTime>1</TotalTime>
  <ScaleCrop>false</ScaleCrop>
  <LinksUpToDate>false</LinksUpToDate>
  <CharactersWithSpaces>11244</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2016-05-15T06:06:00Z</dcterms:created>
  <dc:creator>admin</dc:creator>
  <cp:lastModifiedBy>小杨</cp:lastModifiedBy>
  <cp:lastPrinted>2019-03-16T01:52:00Z</cp:lastPrinted>
  <dcterms:modified xsi:type="dcterms:W3CDTF">2021-06-12T16:39:45Z</dcterms:modified>
  <cp:revision>145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